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53FFF8" w14:textId="77777777" w:rsidR="00A664C4" w:rsidRDefault="00A664C4" w:rsidP="00A664C4">
      <w:pPr>
        <w:spacing w:line="276" w:lineRule="auto"/>
        <w:jc w:val="center"/>
        <w:rPr>
          <w:rFonts w:ascii="Arial" w:hAnsi="Arial" w:cs="Arial"/>
          <w:b/>
          <w:color w:val="4C4C4E"/>
          <w:sz w:val="28"/>
          <w:szCs w:val="28"/>
        </w:rPr>
      </w:pPr>
    </w:p>
    <w:p w14:paraId="4A49432E" w14:textId="634BB028" w:rsidR="00A664C4" w:rsidRDefault="001A61C8" w:rsidP="00A664C4">
      <w:pPr>
        <w:spacing w:line="276" w:lineRule="auto"/>
        <w:jc w:val="center"/>
        <w:rPr>
          <w:rFonts w:ascii="Arial" w:hAnsi="Arial" w:cs="Arial"/>
          <w:b/>
          <w:color w:val="4C4C4E"/>
          <w:sz w:val="28"/>
          <w:szCs w:val="28"/>
        </w:rPr>
      </w:pPr>
      <w:r w:rsidRPr="0085390B">
        <w:rPr>
          <w:rFonts w:ascii="Arial" w:eastAsia="Times New Roman" w:hAnsi="Arial" w:cs="Arial"/>
          <w:b/>
          <w:bCs/>
          <w:noProof/>
          <w:sz w:val="28"/>
          <w:szCs w:val="28"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C43F46" wp14:editId="523068C7">
                <wp:simplePos x="0" y="0"/>
                <wp:positionH relativeFrom="column">
                  <wp:posOffset>1353820</wp:posOffset>
                </wp:positionH>
                <wp:positionV relativeFrom="paragraph">
                  <wp:posOffset>1270</wp:posOffset>
                </wp:positionV>
                <wp:extent cx="4791075" cy="200660"/>
                <wp:effectExtent l="0" t="0" r="0" b="8890"/>
                <wp:wrapTopAndBottom/>
                <wp:docPr id="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200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lc="http://schemas.openxmlformats.org/drawingml/2006/lockedCanvas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851D6D" w14:textId="77777777" w:rsidR="001A61C8" w:rsidRDefault="001A61C8" w:rsidP="001A61C8">
                            <w:pPr>
                              <w:tabs>
                                <w:tab w:val="left" w:pos="7812"/>
                              </w:tabs>
                              <w:jc w:val="right"/>
                            </w:pP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C43F46"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left:0;text-align:left;margin-left:106.6pt;margin-top:.1pt;width:377.25pt;height:15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" filled="f" stroked="f">
                <v:textbox>
                  <w:txbxContent>
                    <w:p w14:paraId="6E851D6D" w14:textId="77777777" w:rsidR="001A61C8" w:rsidRDefault="001A61C8" w:rsidP="001A61C8">
                      <w:pPr>
                        <w:tabs>
                          <w:tab w:val="left" w:pos="7812"/>
                        </w:tabs>
                        <w:jc w:val="right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8536A6" w:rsidRPr="0085390B">
        <w:rPr>
          <w:rFonts w:ascii="Arial" w:hAnsi="Arial" w:cs="Arial"/>
          <w:b/>
          <w:bCs/>
          <w:noProof/>
          <w:color w:val="4C4C4E"/>
          <w:sz w:val="28"/>
          <w:szCs w:val="28"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DD8B3E" wp14:editId="7BB3B938">
                <wp:simplePos x="0" y="0"/>
                <wp:positionH relativeFrom="column">
                  <wp:posOffset>35560</wp:posOffset>
                </wp:positionH>
                <wp:positionV relativeFrom="paragraph">
                  <wp:posOffset>14605</wp:posOffset>
                </wp:positionV>
                <wp:extent cx="6035040" cy="34925"/>
                <wp:effectExtent l="0" t="0" r="22860" b="2222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35040" cy="34925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4A4A49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F66CBE" id="Straight Connector 2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8pt,1.15pt" to="478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" strokecolor="#4a4a49" strokeweight=".5pt">
                <v:stroke joinstyle="miter"/>
              </v:line>
            </w:pict>
          </mc:Fallback>
        </mc:AlternateContent>
      </w:r>
      <w:r w:rsidR="0085390B" w:rsidRPr="0085390B">
        <w:rPr>
          <w:rFonts w:ascii="Arial" w:eastAsia="Times New Roman" w:hAnsi="Arial" w:cs="Arial"/>
          <w:b/>
          <w:bCs/>
          <w:noProof/>
          <w:sz w:val="28"/>
          <w:szCs w:val="28"/>
          <w:lang w:eastAsia="cs-CZ"/>
        </w:rPr>
        <w:t>Realizace</w:t>
      </w:r>
      <w:r w:rsidR="00884D18" w:rsidRPr="0085390B">
        <w:rPr>
          <w:rFonts w:ascii="Arial" w:hAnsi="Arial" w:cs="Arial"/>
          <w:b/>
          <w:bCs/>
          <w:color w:val="4C4C4E"/>
          <w:sz w:val="28"/>
          <w:szCs w:val="28"/>
        </w:rPr>
        <w:t> </w:t>
      </w:r>
      <w:r w:rsidR="00884D18">
        <w:rPr>
          <w:rFonts w:ascii="Arial" w:hAnsi="Arial" w:cs="Arial"/>
          <w:b/>
          <w:color w:val="4C4C4E"/>
          <w:sz w:val="28"/>
          <w:szCs w:val="28"/>
        </w:rPr>
        <w:t xml:space="preserve">PSZ </w:t>
      </w:r>
      <w:r w:rsidR="0085390B">
        <w:rPr>
          <w:rFonts w:ascii="Arial" w:hAnsi="Arial" w:cs="Arial"/>
          <w:b/>
          <w:color w:val="4C4C4E"/>
          <w:sz w:val="28"/>
          <w:szCs w:val="28"/>
        </w:rPr>
        <w:t xml:space="preserve">Tvrdín, Mirošovice </w:t>
      </w:r>
    </w:p>
    <w:p w14:paraId="09EE6C19" w14:textId="7D8FA4D5" w:rsidR="00857BA4" w:rsidRDefault="00857BA4" w:rsidP="00884D18">
      <w:pPr>
        <w:jc w:val="center"/>
        <w:rPr>
          <w:rFonts w:ascii="Arial" w:hAnsi="Arial" w:cs="Arial"/>
          <w:b/>
          <w:color w:val="4C4C4E"/>
          <w:sz w:val="22"/>
          <w:szCs w:val="22"/>
        </w:rPr>
      </w:pPr>
    </w:p>
    <w:p w14:paraId="0AB3741F" w14:textId="77777777" w:rsidR="00A664C4" w:rsidRDefault="00A664C4" w:rsidP="00884D18">
      <w:pPr>
        <w:jc w:val="center"/>
        <w:rPr>
          <w:rFonts w:ascii="Arial" w:hAnsi="Arial" w:cs="Arial"/>
          <w:b/>
          <w:color w:val="4C4C4E"/>
          <w:sz w:val="22"/>
          <w:szCs w:val="22"/>
        </w:rPr>
      </w:pPr>
    </w:p>
    <w:p w14:paraId="52E365C6" w14:textId="41AFFD9E" w:rsidR="00AD4587" w:rsidRPr="00E157DC" w:rsidRDefault="00B6361F" w:rsidP="00B6361F">
      <w:pPr>
        <w:spacing w:before="120"/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</w:pP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>Tůňky a výsadby</w:t>
      </w:r>
      <w:r w:rsidR="00A664C4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 xml:space="preserve"> v k.ú. </w:t>
      </w: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 xml:space="preserve"> Mirošovice – IP</w:t>
      </w:r>
      <w:r w:rsidR="003975D3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 xml:space="preserve"> </w:t>
      </w: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>2 a IP</w:t>
      </w:r>
      <w:r w:rsidR="003975D3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 xml:space="preserve"> </w:t>
      </w: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>3</w:t>
      </w:r>
    </w:p>
    <w:p w14:paraId="2D64AB1E" w14:textId="77777777" w:rsidR="00B6361F" w:rsidRDefault="00B6361F" w:rsidP="00B6361F">
      <w:pPr>
        <w:spacing w:before="120"/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</w:pPr>
    </w:p>
    <w:p w14:paraId="407B4B8A" w14:textId="2E002B1D" w:rsidR="00B6361F" w:rsidRDefault="00E6495E" w:rsidP="00B6361F">
      <w:pPr>
        <w:spacing w:before="120"/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</w:pPr>
      <w:r>
        <w:rPr>
          <w:rFonts w:ascii="Arial" w:hAnsi="Arial" w:cs="Arial"/>
          <w:noProof/>
          <w:color w:val="4C4C4E"/>
          <w:sz w:val="22"/>
          <w:szCs w:val="22"/>
          <w:lang w:eastAsia="cs-CZ"/>
        </w:rPr>
        <w:drawing>
          <wp:inline distT="0" distB="0" distL="0" distR="0" wp14:anchorId="5E00A4AB" wp14:editId="0451C55D">
            <wp:extent cx="5942602" cy="5762625"/>
            <wp:effectExtent l="0" t="0" r="127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602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48194" w14:textId="7F580B4E" w:rsidR="00AD4587" w:rsidRDefault="00AD4587" w:rsidP="00B6361F">
      <w:pPr>
        <w:spacing w:before="120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6FB6A14D" w14:textId="17A15C16" w:rsidR="00E6495E" w:rsidRDefault="00E6495E" w:rsidP="00B6361F">
      <w:pPr>
        <w:spacing w:before="120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2456689F" w14:textId="21F8712F" w:rsidR="00A664C4" w:rsidRDefault="00A664C4" w:rsidP="00B6361F">
      <w:pPr>
        <w:spacing w:before="120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531ACE3F" w14:textId="77777777" w:rsidR="00A664C4" w:rsidRDefault="00A664C4" w:rsidP="00B6361F">
      <w:pPr>
        <w:spacing w:before="120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4AFBB88D" w14:textId="0A057472" w:rsidR="00AD4587" w:rsidRDefault="00B6361F" w:rsidP="00923A72">
      <w:pPr>
        <w:spacing w:before="120"/>
        <w:jc w:val="center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  <w:r>
        <w:rPr>
          <w:rFonts w:ascii="Arial" w:hAnsi="Arial" w:cs="Arial"/>
          <w:noProof/>
          <w:color w:val="4C4C4E"/>
          <w:sz w:val="22"/>
          <w:szCs w:val="22"/>
          <w:lang w:eastAsia="cs-CZ"/>
        </w:rPr>
        <w:lastRenderedPageBreak/>
        <w:drawing>
          <wp:inline distT="0" distB="0" distL="0" distR="0" wp14:anchorId="423B2828" wp14:editId="1298D446">
            <wp:extent cx="6193155" cy="3867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578" cy="3869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0E507" w14:textId="46672D3D" w:rsidR="00B6361F" w:rsidRDefault="00B6361F" w:rsidP="00923A72">
      <w:pPr>
        <w:spacing w:before="120"/>
        <w:jc w:val="center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497D715F" w14:textId="44D92201" w:rsidR="00B6361F" w:rsidRDefault="00B6361F" w:rsidP="00A52723">
      <w:pPr>
        <w:spacing w:before="120"/>
        <w:jc w:val="both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IP </w:t>
      </w:r>
      <w:r w:rsidR="003975D3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>2</w:t>
      </w: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 a IP </w:t>
      </w:r>
      <w:r w:rsidR="003975D3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>3</w:t>
      </w:r>
      <w:r w:rsidRPr="00E157DC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 v k.ú. Mirošovice</w:t>
      </w:r>
      <w:r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– jedná se o výstavbu dvou menších tůňěk</w:t>
      </w:r>
      <w:r w:rsidR="00E157DC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v prostru k.ú. Mirošovice, který je silně zvodnělý a nevyužitelný. Prostor jse sice nazvaný jako interakční prvky IP </w:t>
      </w:r>
      <w:r w:rsidR="00791340">
        <w:rPr>
          <w:rFonts w:ascii="Arial" w:hAnsi="Arial" w:cs="Arial"/>
          <w:noProof/>
          <w:color w:val="4C4C4E"/>
          <w:sz w:val="22"/>
          <w:szCs w:val="22"/>
          <w:lang w:eastAsia="cs-CZ"/>
        </w:rPr>
        <w:t>2</w:t>
      </w:r>
      <w:r w:rsidR="00E157DC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a IP </w:t>
      </w:r>
      <w:r w:rsidR="00791340">
        <w:rPr>
          <w:rFonts w:ascii="Arial" w:hAnsi="Arial" w:cs="Arial"/>
          <w:noProof/>
          <w:color w:val="4C4C4E"/>
          <w:sz w:val="22"/>
          <w:szCs w:val="22"/>
          <w:lang w:eastAsia="cs-CZ"/>
        </w:rPr>
        <w:t>3</w:t>
      </w:r>
      <w:r w:rsidR="00E157DC">
        <w:rPr>
          <w:rFonts w:ascii="Arial" w:hAnsi="Arial" w:cs="Arial"/>
          <w:noProof/>
          <w:color w:val="4C4C4E"/>
          <w:sz w:val="22"/>
          <w:szCs w:val="22"/>
          <w:lang w:eastAsia="cs-CZ"/>
        </w:rPr>
        <w:t>, ale jsou současně i vodohodpodářsou částí PSZ v k.ú. Mirošovice.</w:t>
      </w:r>
      <w:r w:rsidR="00661E98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Na parcele vyčleněné pro IP 3 se nachází menší studánka, která bude využita, jako zdroj dody pro </w:t>
      </w:r>
      <w:r w:rsidR="00572417">
        <w:rPr>
          <w:rFonts w:ascii="Arial" w:hAnsi="Arial" w:cs="Arial"/>
          <w:noProof/>
          <w:color w:val="4C4C4E"/>
          <w:sz w:val="22"/>
          <w:szCs w:val="22"/>
          <w:lang w:eastAsia="cs-CZ"/>
        </w:rPr>
        <w:t>budovanou tůňku.</w:t>
      </w:r>
      <w:r w:rsidR="00E157DC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Celý prostor kolem nově vybudovaných tůněk bude upraven a osázen vhodnými stromy. Na plochu IP 3 navazuj</w:t>
      </w:r>
      <w:r w:rsidR="003975D3">
        <w:rPr>
          <w:rFonts w:ascii="Arial" w:hAnsi="Arial" w:cs="Arial"/>
          <w:noProof/>
          <w:color w:val="4C4C4E"/>
          <w:sz w:val="22"/>
          <w:szCs w:val="22"/>
          <w:lang w:eastAsia="cs-CZ"/>
        </w:rPr>
        <w:t>e</w:t>
      </w:r>
      <w:r w:rsidR="00E157DC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i parcela č. 58/3 v k.ú. Tvrdín, která by mohla být částečně použita i na výstavbu tůněk. Na této parcele je plánovaná výsadba doprovodné aleje polem cesty</w:t>
      </w:r>
      <w:r w:rsidR="00A52723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C1 v k.ú. Tvrdín.</w:t>
      </w:r>
      <w:r w:rsidR="00E157DC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 </w:t>
      </w:r>
      <w:r w:rsidR="000E542C">
        <w:rPr>
          <w:rFonts w:ascii="Arial" w:hAnsi="Arial" w:cs="Arial"/>
          <w:noProof/>
          <w:color w:val="4C4C4E"/>
          <w:sz w:val="22"/>
          <w:szCs w:val="22"/>
          <w:lang w:eastAsia="cs-CZ"/>
        </w:rPr>
        <w:t xml:space="preserve">Na základě vyjádření AOPK z 13. 4. 2022 čj. SR/0792/UL/2022-3 bude provedena revize stávajících dřevin, bude navrhnut jejich zdravotní a výchovný řez  a teprve následně pak proběhne dosadba  a doplnění zeleně. Bude následovat 3 letá pěstební péče. </w:t>
      </w:r>
    </w:p>
    <w:p w14:paraId="42E9B503" w14:textId="618190AF" w:rsidR="00A52723" w:rsidRDefault="00A52723" w:rsidP="00A52723">
      <w:pPr>
        <w:spacing w:before="120"/>
        <w:jc w:val="both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42986237" w14:textId="300BEC53" w:rsidR="00A52723" w:rsidRPr="00A52723" w:rsidRDefault="00A52723" w:rsidP="00A52723">
      <w:pPr>
        <w:spacing w:before="120"/>
        <w:jc w:val="both"/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</w:pPr>
      <w:r w:rsidRPr="00A52723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>IP</w:t>
      </w:r>
      <w:r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 2</w:t>
      </w:r>
      <w:r w:rsidRPr="00A52723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 v k.ú. Mirošovice</w:t>
      </w:r>
    </w:p>
    <w:p w14:paraId="620FEA96" w14:textId="79AB3183" w:rsidR="00A52723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>Číslo parcel:</w:t>
      </w:r>
      <w:r>
        <w:rPr>
          <w:rFonts w:cs="Arial"/>
          <w:bCs/>
          <w:sz w:val="22"/>
          <w:szCs w:val="22"/>
        </w:rPr>
        <w:t xml:space="preserve"> 157/1, 133/7</w:t>
      </w:r>
      <w:r w:rsidRPr="000D2D87">
        <w:rPr>
          <w:rFonts w:cs="Arial"/>
          <w:bCs/>
          <w:sz w:val="22"/>
          <w:szCs w:val="22"/>
        </w:rPr>
        <w:t xml:space="preserve"> </w:t>
      </w:r>
    </w:p>
    <w:p w14:paraId="17A758F5" w14:textId="4F4CF4E9" w:rsidR="00A52723" w:rsidRPr="000D2D87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>Výměra:</w:t>
      </w:r>
      <w:r>
        <w:rPr>
          <w:rFonts w:cs="Arial"/>
          <w:bCs/>
          <w:sz w:val="22"/>
          <w:szCs w:val="22"/>
        </w:rPr>
        <w:t xml:space="preserve">  5 136 </w:t>
      </w:r>
      <w:r w:rsidRPr="000D2D87">
        <w:rPr>
          <w:rFonts w:cs="Arial"/>
          <w:bCs/>
          <w:sz w:val="22"/>
          <w:szCs w:val="22"/>
        </w:rPr>
        <w:t>m</w:t>
      </w:r>
      <w:r w:rsidRPr="000D2D87">
        <w:rPr>
          <w:rFonts w:cs="Arial"/>
          <w:bCs/>
          <w:sz w:val="22"/>
          <w:szCs w:val="22"/>
          <w:vertAlign w:val="superscript"/>
        </w:rPr>
        <w:t>2</w:t>
      </w:r>
    </w:p>
    <w:p w14:paraId="0A0C6807" w14:textId="395CF93B" w:rsidR="00A52723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 xml:space="preserve">Druh – využití pozemku: </w:t>
      </w:r>
      <w:r>
        <w:rPr>
          <w:rFonts w:cs="Arial"/>
          <w:bCs/>
          <w:sz w:val="22"/>
          <w:szCs w:val="22"/>
        </w:rPr>
        <w:t>vodní plocha</w:t>
      </w:r>
      <w:r w:rsidR="003975D3">
        <w:rPr>
          <w:rFonts w:cs="Arial"/>
          <w:bCs/>
          <w:sz w:val="22"/>
          <w:szCs w:val="22"/>
        </w:rPr>
        <w:t xml:space="preserve"> -</w:t>
      </w:r>
      <w:r>
        <w:rPr>
          <w:rFonts w:cs="Arial"/>
          <w:bCs/>
          <w:sz w:val="22"/>
          <w:szCs w:val="22"/>
        </w:rPr>
        <w:t xml:space="preserve"> zamokřená </w:t>
      </w:r>
      <w:r w:rsidRPr="000D2D87">
        <w:rPr>
          <w:rFonts w:cs="Arial"/>
          <w:bCs/>
          <w:sz w:val="22"/>
          <w:szCs w:val="22"/>
        </w:rPr>
        <w:t>plocha</w:t>
      </w:r>
      <w:r>
        <w:rPr>
          <w:rFonts w:cs="Arial"/>
          <w:bCs/>
          <w:sz w:val="22"/>
          <w:szCs w:val="22"/>
        </w:rPr>
        <w:t>, ostatní plocha</w:t>
      </w:r>
    </w:p>
    <w:p w14:paraId="18FF90CA" w14:textId="58E77AEA" w:rsidR="00A52723" w:rsidRPr="00F15AA4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 xml:space="preserve">Vlastnické právo: </w:t>
      </w:r>
      <w:r>
        <w:rPr>
          <w:rFonts w:cs="Arial"/>
          <w:bCs/>
          <w:sz w:val="22"/>
          <w:szCs w:val="22"/>
        </w:rPr>
        <w:t>Státní pozemkový úřad, Husinecká 1024/11a, 130 00 Praha</w:t>
      </w:r>
    </w:p>
    <w:p w14:paraId="07DA7039" w14:textId="74799698" w:rsidR="00A52723" w:rsidRDefault="00A52723" w:rsidP="00A52723">
      <w:pPr>
        <w:spacing w:before="120"/>
        <w:jc w:val="both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6437BBE1" w14:textId="2B74D9EC" w:rsidR="00A52723" w:rsidRPr="00A52723" w:rsidRDefault="00A52723" w:rsidP="00A52723">
      <w:pPr>
        <w:spacing w:before="120"/>
        <w:jc w:val="both"/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</w:pPr>
      <w:r w:rsidRPr="00A52723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>IP</w:t>
      </w:r>
      <w:r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 3</w:t>
      </w:r>
      <w:r w:rsidRPr="00A52723">
        <w:rPr>
          <w:rFonts w:ascii="Arial" w:hAnsi="Arial" w:cs="Arial"/>
          <w:b/>
          <w:bCs/>
          <w:noProof/>
          <w:color w:val="4C4C4E"/>
          <w:sz w:val="22"/>
          <w:szCs w:val="22"/>
          <w:lang w:eastAsia="cs-CZ"/>
        </w:rPr>
        <w:t xml:space="preserve"> v k.ú. Mirošovice</w:t>
      </w:r>
    </w:p>
    <w:p w14:paraId="492FA60B" w14:textId="14F434A9" w:rsidR="00A52723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>Číslo parcel:</w:t>
      </w:r>
      <w:r>
        <w:rPr>
          <w:rFonts w:cs="Arial"/>
          <w:bCs/>
          <w:sz w:val="22"/>
          <w:szCs w:val="22"/>
        </w:rPr>
        <w:t xml:space="preserve"> </w:t>
      </w:r>
      <w:r w:rsidR="003975D3">
        <w:rPr>
          <w:rFonts w:cs="Arial"/>
          <w:bCs/>
          <w:sz w:val="22"/>
          <w:szCs w:val="22"/>
        </w:rPr>
        <w:t xml:space="preserve">133/3, </w:t>
      </w:r>
      <w:r>
        <w:rPr>
          <w:rFonts w:cs="Arial"/>
          <w:bCs/>
          <w:sz w:val="22"/>
          <w:szCs w:val="22"/>
        </w:rPr>
        <w:t>1</w:t>
      </w:r>
      <w:r w:rsidR="003975D3">
        <w:rPr>
          <w:rFonts w:cs="Arial"/>
          <w:bCs/>
          <w:sz w:val="22"/>
          <w:szCs w:val="22"/>
        </w:rPr>
        <w:t>20</w:t>
      </w:r>
      <w:r w:rsidRPr="000D2D87">
        <w:rPr>
          <w:rFonts w:cs="Arial"/>
          <w:bCs/>
          <w:sz w:val="22"/>
          <w:szCs w:val="22"/>
        </w:rPr>
        <w:t xml:space="preserve"> </w:t>
      </w:r>
    </w:p>
    <w:p w14:paraId="4401BEC6" w14:textId="042C4645" w:rsidR="00A52723" w:rsidRPr="000D2D87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>Výměra:</w:t>
      </w:r>
      <w:r>
        <w:rPr>
          <w:rFonts w:cs="Arial"/>
          <w:bCs/>
          <w:sz w:val="22"/>
          <w:szCs w:val="22"/>
        </w:rPr>
        <w:t xml:space="preserve">  </w:t>
      </w:r>
      <w:r w:rsidR="003975D3">
        <w:rPr>
          <w:rFonts w:cs="Arial"/>
          <w:bCs/>
          <w:sz w:val="22"/>
          <w:szCs w:val="22"/>
        </w:rPr>
        <w:t>6 189</w:t>
      </w:r>
      <w:r>
        <w:rPr>
          <w:rFonts w:cs="Arial"/>
          <w:bCs/>
          <w:sz w:val="22"/>
          <w:szCs w:val="22"/>
        </w:rPr>
        <w:t xml:space="preserve"> </w:t>
      </w:r>
      <w:r w:rsidRPr="000D2D87">
        <w:rPr>
          <w:rFonts w:cs="Arial"/>
          <w:bCs/>
          <w:sz w:val="22"/>
          <w:szCs w:val="22"/>
        </w:rPr>
        <w:t>m</w:t>
      </w:r>
      <w:r w:rsidRPr="000D2D87">
        <w:rPr>
          <w:rFonts w:cs="Arial"/>
          <w:bCs/>
          <w:sz w:val="22"/>
          <w:szCs w:val="22"/>
          <w:vertAlign w:val="superscript"/>
        </w:rPr>
        <w:t>2</w:t>
      </w:r>
    </w:p>
    <w:p w14:paraId="12009669" w14:textId="1FE8A02A" w:rsidR="00A52723" w:rsidRDefault="00A52723" w:rsidP="00A52723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 xml:space="preserve">Druh – využití pozemku: </w:t>
      </w:r>
      <w:r>
        <w:rPr>
          <w:rFonts w:cs="Arial"/>
          <w:bCs/>
          <w:sz w:val="22"/>
          <w:szCs w:val="22"/>
        </w:rPr>
        <w:t>vodní plocha</w:t>
      </w:r>
      <w:r w:rsidR="003975D3">
        <w:rPr>
          <w:rFonts w:cs="Arial"/>
          <w:bCs/>
          <w:sz w:val="22"/>
          <w:szCs w:val="22"/>
        </w:rPr>
        <w:t xml:space="preserve"> -</w:t>
      </w:r>
      <w:r>
        <w:rPr>
          <w:rFonts w:cs="Arial"/>
          <w:bCs/>
          <w:sz w:val="22"/>
          <w:szCs w:val="22"/>
        </w:rPr>
        <w:t xml:space="preserve"> zamokřená </w:t>
      </w:r>
      <w:r w:rsidRPr="000D2D87">
        <w:rPr>
          <w:rFonts w:cs="Arial"/>
          <w:bCs/>
          <w:sz w:val="22"/>
          <w:szCs w:val="22"/>
        </w:rPr>
        <w:t>plocha</w:t>
      </w:r>
      <w:r>
        <w:rPr>
          <w:rFonts w:cs="Arial"/>
          <w:bCs/>
          <w:sz w:val="22"/>
          <w:szCs w:val="22"/>
        </w:rPr>
        <w:t>, ostatní plocha</w:t>
      </w:r>
    </w:p>
    <w:p w14:paraId="59DA089D" w14:textId="6C83941B" w:rsidR="003975D3" w:rsidRPr="00A664C4" w:rsidRDefault="00A52723" w:rsidP="00A664C4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  <w:r w:rsidRPr="000D2D87">
        <w:rPr>
          <w:rFonts w:cs="Arial"/>
          <w:bCs/>
          <w:sz w:val="22"/>
          <w:szCs w:val="22"/>
        </w:rPr>
        <w:t xml:space="preserve">Vlastnické právo: </w:t>
      </w:r>
      <w:r>
        <w:rPr>
          <w:rFonts w:cs="Arial"/>
          <w:bCs/>
          <w:sz w:val="22"/>
          <w:szCs w:val="22"/>
        </w:rPr>
        <w:t>Státní pozemkový úřad, Husinecká 1024/11a, 130 00 Praha</w:t>
      </w:r>
    </w:p>
    <w:p w14:paraId="58C9360A" w14:textId="77777777" w:rsidR="003975D3" w:rsidRDefault="003975D3" w:rsidP="00A52723">
      <w:pPr>
        <w:spacing w:before="120"/>
        <w:jc w:val="both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4FC3F807" w14:textId="069B8BAA" w:rsidR="003975D3" w:rsidRPr="003975D3" w:rsidRDefault="00661E98" w:rsidP="003975D3">
      <w:pPr>
        <w:spacing w:before="120"/>
        <w:jc w:val="center"/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</w:pPr>
      <w:r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>Z</w:t>
      </w:r>
      <w:r w:rsidR="00A664C4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>aložení lučního porostu</w:t>
      </w:r>
      <w:r w:rsidR="005F2BAA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 xml:space="preserve"> </w:t>
      </w:r>
      <w:r w:rsidR="003975D3" w:rsidRPr="003975D3">
        <w:rPr>
          <w:rFonts w:ascii="Arial" w:hAnsi="Arial" w:cs="Arial"/>
          <w:b/>
          <w:bCs/>
          <w:noProof/>
          <w:color w:val="4C4C4E"/>
          <w:sz w:val="22"/>
          <w:szCs w:val="22"/>
          <w:u w:val="single"/>
          <w:lang w:eastAsia="cs-CZ"/>
        </w:rPr>
        <w:t>v k.ú. Tvrdín</w:t>
      </w:r>
    </w:p>
    <w:p w14:paraId="1E1406BE" w14:textId="77777777" w:rsidR="003975D3" w:rsidRDefault="003975D3" w:rsidP="00923A72">
      <w:pPr>
        <w:spacing w:before="120"/>
        <w:jc w:val="center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1FC1B3F8" w14:textId="77777777" w:rsidR="00E6495E" w:rsidRDefault="00E6495E" w:rsidP="008D6991">
      <w:pPr>
        <w:spacing w:before="120"/>
        <w:jc w:val="center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</w:p>
    <w:p w14:paraId="4A15AA8F" w14:textId="59BD278E" w:rsidR="00AD4587" w:rsidRDefault="00873DB4" w:rsidP="00923A72">
      <w:pPr>
        <w:spacing w:before="120"/>
        <w:jc w:val="center"/>
        <w:rPr>
          <w:rFonts w:ascii="Arial" w:hAnsi="Arial" w:cs="Arial"/>
          <w:noProof/>
          <w:color w:val="4C4C4E"/>
          <w:sz w:val="22"/>
          <w:szCs w:val="22"/>
          <w:lang w:eastAsia="cs-CZ"/>
        </w:rPr>
      </w:pPr>
      <w:r>
        <w:rPr>
          <w:rFonts w:ascii="Arial" w:hAnsi="Arial" w:cs="Arial"/>
          <w:noProof/>
          <w:color w:val="4C4C4E"/>
          <w:sz w:val="22"/>
          <w:szCs w:val="22"/>
          <w:lang w:eastAsia="cs-CZ"/>
        </w:rPr>
        <w:drawing>
          <wp:inline distT="0" distB="0" distL="0" distR="0" wp14:anchorId="0E6A70E3" wp14:editId="61F0497A">
            <wp:extent cx="6477000" cy="4429125"/>
            <wp:effectExtent l="0" t="0" r="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DDC95" w14:textId="022E0168" w:rsidR="000C348F" w:rsidRPr="000C348F" w:rsidRDefault="000C348F" w:rsidP="00923A72">
      <w:pPr>
        <w:spacing w:before="120"/>
        <w:jc w:val="center"/>
        <w:rPr>
          <w:rFonts w:ascii="Arial" w:hAnsi="Arial" w:cs="Arial"/>
          <w:color w:val="4C4C4E"/>
          <w:sz w:val="22"/>
          <w:szCs w:val="22"/>
        </w:rPr>
      </w:pPr>
    </w:p>
    <w:p w14:paraId="5B8682DF" w14:textId="067B23FD" w:rsidR="00000C41" w:rsidRPr="00572417" w:rsidRDefault="00EC0333" w:rsidP="00000C41">
      <w:pPr>
        <w:spacing w:before="120"/>
        <w:jc w:val="both"/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</w:pPr>
      <w:r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Jedná se o </w:t>
      </w:r>
      <w:r w:rsidR="000E542C"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částečně </w:t>
      </w:r>
      <w:r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zvodnělý prostor pod vysoký napětím, kde je </w:t>
      </w:r>
      <w:proofErr w:type="spellStart"/>
      <w:r w:rsidRPr="00572417">
        <w:rPr>
          <w:rFonts w:ascii="Arial" w:hAnsi="Arial" w:cs="Arial"/>
          <w:bCs/>
          <w:color w:val="000000" w:themeColor="text1"/>
          <w:sz w:val="22"/>
          <w:szCs w:val="22"/>
        </w:rPr>
        <w:t>smýcen</w:t>
      </w:r>
      <w:proofErr w:type="spellEnd"/>
      <w:r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 veškerý porost. Je </w:t>
      </w:r>
      <w:r w:rsidR="000E542C" w:rsidRPr="00572417">
        <w:rPr>
          <w:rFonts w:ascii="Arial" w:hAnsi="Arial" w:cs="Arial"/>
          <w:bCs/>
          <w:color w:val="000000" w:themeColor="text1"/>
          <w:sz w:val="22"/>
          <w:szCs w:val="22"/>
        </w:rPr>
        <w:t>zd</w:t>
      </w:r>
      <w:r w:rsidRPr="00572417">
        <w:rPr>
          <w:rFonts w:ascii="Arial" w:hAnsi="Arial" w:cs="Arial"/>
          <w:bCs/>
          <w:color w:val="000000" w:themeColor="text1"/>
          <w:sz w:val="22"/>
          <w:szCs w:val="22"/>
        </w:rPr>
        <w:t>e menší zvodnělé místo</w:t>
      </w:r>
      <w:r w:rsidR="00000C41"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 s již vybudovanou tůňkou. 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Na základě vyjádření AOPK z 13. 4. 2022 čj. SR/0792/UL/2022-3 je stávající vybudovaná tůňka postačující (vybudovaná</w:t>
      </w:r>
      <w:r w:rsidR="007C0842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Obcí Hrobčice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prostřednictvím dotačního programu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) a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</w:t>
      </w:r>
      <w:r w:rsidR="00661E98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bude do ní navedena voda, která zamokřuje vjezd a již vybudovanou cestu</w:t>
      </w:r>
      <w:r w:rsidR="007C0842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a vytéká z parcely č. 359/1</w:t>
      </w:r>
      <w:r w:rsidR="00661E98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. N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ebude prováděna revitalizace toku. 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V korytě potoka bude provedeno odstranění dřevin.  Celý prostor (mimo vlastní tůňk</w:t>
      </w:r>
      <w:r w:rsidR="004E3843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u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)  bude upraven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založením louky</w:t>
      </w:r>
      <w:r w:rsidR="004E3843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(ve vhodné části i vlhké květnaté louky)</w:t>
      </w:r>
      <w:r w:rsidR="00572417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, popřípadě výsadbou soliterních dřevin tak</w:t>
      </w:r>
      <w:r w:rsid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,</w:t>
      </w:r>
      <w:r w:rsidR="00572417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aby </w:t>
      </w:r>
      <w:r w:rsid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výsadba </w:t>
      </w:r>
      <w:r w:rsidR="00572417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nezasahovala do ochranného pásma VN. Vše 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s násednou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3 le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tou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pě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s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tební péč</w:t>
      </w:r>
      <w:r w:rsidR="00FD383D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í</w:t>
      </w:r>
      <w:r w:rsidR="00000C41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. </w:t>
      </w:r>
    </w:p>
    <w:p w14:paraId="7C2D92A4" w14:textId="1FC711E4" w:rsidR="00E97E63" w:rsidRPr="00572417" w:rsidRDefault="000C348F" w:rsidP="00923A72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>Čísl</w:t>
      </w:r>
      <w:r w:rsidR="00E97E63" w:rsidRPr="00572417">
        <w:rPr>
          <w:rFonts w:cs="Arial"/>
          <w:bCs/>
          <w:color w:val="000000" w:themeColor="text1"/>
          <w:sz w:val="22"/>
          <w:szCs w:val="22"/>
        </w:rPr>
        <w:t>a</w:t>
      </w:r>
      <w:r w:rsidRPr="00572417">
        <w:rPr>
          <w:rFonts w:cs="Arial"/>
          <w:bCs/>
          <w:color w:val="000000" w:themeColor="text1"/>
          <w:sz w:val="22"/>
          <w:szCs w:val="22"/>
        </w:rPr>
        <w:t xml:space="preserve"> parce</w:t>
      </w:r>
      <w:r w:rsidR="00E97E63" w:rsidRPr="00572417">
        <w:rPr>
          <w:rFonts w:cs="Arial"/>
          <w:bCs/>
          <w:color w:val="000000" w:themeColor="text1"/>
          <w:sz w:val="22"/>
          <w:szCs w:val="22"/>
        </w:rPr>
        <w:t>l</w:t>
      </w:r>
      <w:r w:rsidRPr="00572417">
        <w:rPr>
          <w:rFonts w:cs="Arial"/>
          <w:bCs/>
          <w:color w:val="000000" w:themeColor="text1"/>
          <w:sz w:val="22"/>
          <w:szCs w:val="22"/>
        </w:rPr>
        <w:t xml:space="preserve">: </w:t>
      </w:r>
      <w:r w:rsidR="00E97E63" w:rsidRPr="00572417">
        <w:rPr>
          <w:rFonts w:cs="Arial"/>
          <w:bCs/>
          <w:color w:val="000000" w:themeColor="text1"/>
          <w:sz w:val="22"/>
          <w:szCs w:val="22"/>
        </w:rPr>
        <w:t>3</w:t>
      </w:r>
      <w:r w:rsidR="00026324" w:rsidRPr="00572417">
        <w:rPr>
          <w:rFonts w:cs="Arial"/>
          <w:bCs/>
          <w:color w:val="000000" w:themeColor="text1"/>
          <w:sz w:val="22"/>
          <w:szCs w:val="22"/>
        </w:rPr>
        <w:t>59</w:t>
      </w:r>
      <w:r w:rsidR="00E97E63" w:rsidRPr="00572417">
        <w:rPr>
          <w:rFonts w:cs="Arial"/>
          <w:bCs/>
          <w:color w:val="000000" w:themeColor="text1"/>
          <w:sz w:val="22"/>
          <w:szCs w:val="22"/>
        </w:rPr>
        <w:t>/5, 334/11, část 350</w:t>
      </w:r>
    </w:p>
    <w:p w14:paraId="5EEFF644" w14:textId="7F42744E" w:rsidR="000C348F" w:rsidRPr="00572417" w:rsidRDefault="000C348F" w:rsidP="00923A72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 xml:space="preserve">Výměra: </w:t>
      </w:r>
      <w:r w:rsidR="00E97E63" w:rsidRPr="00572417">
        <w:rPr>
          <w:rFonts w:cs="Arial"/>
          <w:bCs/>
          <w:color w:val="000000" w:themeColor="text1"/>
          <w:sz w:val="22"/>
          <w:szCs w:val="22"/>
        </w:rPr>
        <w:t>cca 6 773</w:t>
      </w:r>
      <w:r w:rsidR="00EB503E" w:rsidRPr="00572417">
        <w:rPr>
          <w:rFonts w:cs="Arial"/>
          <w:bCs/>
          <w:color w:val="000000" w:themeColor="text1"/>
          <w:sz w:val="22"/>
          <w:szCs w:val="22"/>
        </w:rPr>
        <w:t xml:space="preserve"> </w:t>
      </w:r>
      <w:r w:rsidRPr="00572417">
        <w:rPr>
          <w:rFonts w:cs="Arial"/>
          <w:bCs/>
          <w:color w:val="000000" w:themeColor="text1"/>
          <w:sz w:val="22"/>
          <w:szCs w:val="22"/>
        </w:rPr>
        <w:t>m</w:t>
      </w:r>
      <w:r w:rsidRPr="00572417">
        <w:rPr>
          <w:rFonts w:cs="Arial"/>
          <w:bCs/>
          <w:color w:val="000000" w:themeColor="text1"/>
          <w:sz w:val="22"/>
          <w:szCs w:val="22"/>
          <w:vertAlign w:val="superscript"/>
        </w:rPr>
        <w:t>2</w:t>
      </w:r>
    </w:p>
    <w:p w14:paraId="36C77D26" w14:textId="00955BB2" w:rsidR="000C348F" w:rsidRPr="00572417" w:rsidRDefault="000C348F" w:rsidP="00923A72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>Druh – využití pozemku: ostatní plocha</w:t>
      </w:r>
      <w:r w:rsidR="00E97E63" w:rsidRPr="00572417">
        <w:rPr>
          <w:rFonts w:cs="Arial"/>
          <w:bCs/>
          <w:color w:val="000000" w:themeColor="text1"/>
          <w:sz w:val="22"/>
          <w:szCs w:val="22"/>
        </w:rPr>
        <w:t>, vodní plocha (koryto vodního toku)</w:t>
      </w:r>
    </w:p>
    <w:p w14:paraId="1E18EA9B" w14:textId="138E78C7" w:rsidR="000C348F" w:rsidRPr="00572417" w:rsidRDefault="000C348F" w:rsidP="00923A72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 xml:space="preserve">Vlastnické právo: </w:t>
      </w:r>
      <w:r w:rsidR="00B265FD" w:rsidRPr="00572417">
        <w:rPr>
          <w:rFonts w:cs="Arial"/>
          <w:bCs/>
          <w:color w:val="000000" w:themeColor="text1"/>
          <w:sz w:val="22"/>
          <w:szCs w:val="22"/>
        </w:rPr>
        <w:t>Obec Hrobčice, Hrobčice 41, 41757 Hrobčice</w:t>
      </w:r>
    </w:p>
    <w:p w14:paraId="5BBC1E5E" w14:textId="11E68BC1" w:rsidR="003C7AB6" w:rsidRDefault="003C7AB6" w:rsidP="00923A72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</w:p>
    <w:p w14:paraId="548C2B07" w14:textId="77777777" w:rsidR="00661E98" w:rsidRDefault="00661E98" w:rsidP="00923A72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sz w:val="22"/>
          <w:szCs w:val="22"/>
        </w:rPr>
      </w:pPr>
    </w:p>
    <w:p w14:paraId="3CED00F2" w14:textId="77777777" w:rsidR="000C348F" w:rsidRPr="000C348F" w:rsidRDefault="000C348F" w:rsidP="00923A72">
      <w:pPr>
        <w:spacing w:before="120"/>
        <w:jc w:val="both"/>
        <w:rPr>
          <w:rFonts w:ascii="Arial" w:hAnsi="Arial" w:cs="Arial"/>
          <w:sz w:val="22"/>
          <w:szCs w:val="22"/>
        </w:rPr>
      </w:pPr>
    </w:p>
    <w:p w14:paraId="6B4A0613" w14:textId="349D68DB" w:rsidR="000C348F" w:rsidRDefault="00E97E63" w:rsidP="00923A72">
      <w:pPr>
        <w:spacing w:before="12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E97E63">
        <w:rPr>
          <w:rFonts w:ascii="Arial" w:hAnsi="Arial" w:cs="Arial"/>
          <w:b/>
          <w:bCs/>
          <w:sz w:val="22"/>
          <w:szCs w:val="22"/>
          <w:u w:val="single"/>
        </w:rPr>
        <w:t>Revitalizace Liběšického potoka a plošná výsadba zeleně – IP 1 a IP 10 v k.ú. Tvrdín</w:t>
      </w:r>
    </w:p>
    <w:p w14:paraId="15CC58F3" w14:textId="124B21D5" w:rsidR="00E6495E" w:rsidRDefault="00E6495E" w:rsidP="00923A72">
      <w:pPr>
        <w:spacing w:before="12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675DA538" w14:textId="77777777" w:rsidR="00572417" w:rsidRDefault="00572417" w:rsidP="00923A72">
      <w:pPr>
        <w:spacing w:before="12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763F5B25" w14:textId="6E28FF47" w:rsidR="00E97E63" w:rsidRDefault="00E6495E" w:rsidP="00923A72">
      <w:pPr>
        <w:spacing w:before="12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noProof/>
          <w:color w:val="4C4C4E"/>
          <w:sz w:val="22"/>
          <w:szCs w:val="22"/>
          <w:lang w:eastAsia="cs-CZ"/>
        </w:rPr>
        <w:drawing>
          <wp:inline distT="0" distB="0" distL="0" distR="0" wp14:anchorId="35D62A60" wp14:editId="53738892">
            <wp:extent cx="6480175" cy="737235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E2A9B" w14:textId="55F5AE6C" w:rsidR="004C196C" w:rsidRDefault="004C196C" w:rsidP="00923A72">
      <w:pPr>
        <w:spacing w:before="12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4D314A2A" w14:textId="35EB893E" w:rsidR="00026324" w:rsidRDefault="003C7AB6" w:rsidP="00923A72">
      <w:pPr>
        <w:spacing w:before="12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7FCED43" wp14:editId="63794B6C">
            <wp:extent cx="5972175" cy="2990850"/>
            <wp:effectExtent l="0" t="0" r="952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A2513" w14:textId="20714EDF" w:rsidR="00E97E63" w:rsidRDefault="00E97E63" w:rsidP="004C196C">
      <w:pPr>
        <w:spacing w:before="120"/>
        <w:ind w:hanging="85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DB7EBAA" wp14:editId="60816EA2">
            <wp:extent cx="6943725" cy="308610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54B9A" w14:textId="0E984211" w:rsidR="00026324" w:rsidRDefault="00026324" w:rsidP="004C196C">
      <w:pPr>
        <w:spacing w:before="120"/>
        <w:rPr>
          <w:rFonts w:ascii="Arial" w:hAnsi="Arial" w:cs="Arial"/>
          <w:b/>
          <w:bCs/>
          <w:color w:val="4C4C4E"/>
          <w:sz w:val="22"/>
          <w:szCs w:val="22"/>
          <w:u w:val="single"/>
        </w:rPr>
      </w:pPr>
    </w:p>
    <w:p w14:paraId="022B4F29" w14:textId="52888839" w:rsidR="00572417" w:rsidRDefault="00572417" w:rsidP="004C196C">
      <w:pPr>
        <w:spacing w:before="120"/>
        <w:rPr>
          <w:rFonts w:ascii="Arial" w:hAnsi="Arial" w:cs="Arial"/>
          <w:b/>
          <w:bCs/>
          <w:color w:val="4C4C4E"/>
          <w:sz w:val="22"/>
          <w:szCs w:val="22"/>
          <w:u w:val="single"/>
        </w:rPr>
      </w:pPr>
    </w:p>
    <w:p w14:paraId="5ADED29E" w14:textId="77777777" w:rsidR="00572417" w:rsidRDefault="00572417" w:rsidP="004C196C">
      <w:pPr>
        <w:spacing w:before="120"/>
        <w:rPr>
          <w:rFonts w:ascii="Arial" w:hAnsi="Arial" w:cs="Arial"/>
          <w:b/>
          <w:bCs/>
          <w:color w:val="4C4C4E"/>
          <w:sz w:val="22"/>
          <w:szCs w:val="22"/>
          <w:u w:val="single"/>
        </w:rPr>
      </w:pPr>
    </w:p>
    <w:p w14:paraId="064C6DB3" w14:textId="64EE573A" w:rsidR="008536A6" w:rsidRPr="004C196C" w:rsidRDefault="004C196C" w:rsidP="004C196C">
      <w:pPr>
        <w:spacing w:before="120"/>
        <w:rPr>
          <w:rFonts w:ascii="Arial" w:hAnsi="Arial" w:cs="Arial"/>
          <w:b/>
          <w:bCs/>
          <w:color w:val="4C4C4E"/>
          <w:sz w:val="22"/>
          <w:szCs w:val="22"/>
          <w:u w:val="single"/>
        </w:rPr>
      </w:pPr>
      <w:r w:rsidRPr="004C196C">
        <w:rPr>
          <w:rFonts w:ascii="Arial" w:hAnsi="Arial" w:cs="Arial"/>
          <w:b/>
          <w:bCs/>
          <w:color w:val="4C4C4E"/>
          <w:sz w:val="22"/>
          <w:szCs w:val="22"/>
          <w:u w:val="single"/>
        </w:rPr>
        <w:t>Revitalizace Liběšického potoka</w:t>
      </w:r>
    </w:p>
    <w:p w14:paraId="773A48C6" w14:textId="00A3EA7A" w:rsidR="00FD0870" w:rsidRPr="00572417" w:rsidRDefault="004C196C" w:rsidP="00FD0870">
      <w:pPr>
        <w:spacing w:before="120"/>
        <w:jc w:val="both"/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</w:pPr>
      <w:r w:rsidRPr="00572417">
        <w:rPr>
          <w:rFonts w:ascii="Arial" w:hAnsi="Arial" w:cs="Arial"/>
          <w:bCs/>
          <w:color w:val="000000" w:themeColor="text1"/>
          <w:sz w:val="22"/>
          <w:szCs w:val="22"/>
        </w:rPr>
        <w:t>Jedná se o horní tok Liběšického potoka. Celkově je stav potoka z ekologického i krajinného hlediska neuspokojivý, jedná se sice o malý tok, ale v krajině je významným prvkem. V dřívějších dobách bylo koryto upraveno</w:t>
      </w:r>
      <w:r w:rsidR="00E31C5E"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, ale v současné době je silně zanesené a zarostlé. </w:t>
      </w:r>
      <w:r w:rsidR="00FD0870" w:rsidRPr="00572417">
        <w:rPr>
          <w:rFonts w:ascii="Arial" w:hAnsi="Arial" w:cs="Arial"/>
          <w:bCs/>
          <w:color w:val="000000" w:themeColor="text1"/>
          <w:sz w:val="22"/>
          <w:szCs w:val="22"/>
        </w:rPr>
        <w:t>V korytě</w:t>
      </w:r>
      <w:r w:rsidR="00E31C5E"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 Liběšické</w:t>
      </w:r>
      <w:r w:rsidR="00FD0870" w:rsidRPr="00572417">
        <w:rPr>
          <w:rFonts w:ascii="Arial" w:hAnsi="Arial" w:cs="Arial"/>
          <w:bCs/>
          <w:color w:val="000000" w:themeColor="text1"/>
          <w:sz w:val="22"/>
          <w:szCs w:val="22"/>
        </w:rPr>
        <w:t>ho potoka, n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a základě vyjádření AOPK z 13. 4. 2022 čj. SR/0792/UL/2022-3 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</w:rPr>
        <w:t xml:space="preserve">nebude provedena revitalizace </w:t>
      </w:r>
      <w:r w:rsidR="00FD0870" w:rsidRPr="00572417">
        <w:rPr>
          <w:rFonts w:ascii="Arial" w:hAnsi="Arial" w:cs="Arial"/>
          <w:bCs/>
          <w:noProof/>
          <w:color w:val="000000" w:themeColor="text1"/>
          <w:sz w:val="22"/>
          <w:szCs w:val="22"/>
        </w:rPr>
        <w:t xml:space="preserve">vlastního 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</w:rPr>
        <w:t>tok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u. V korytě potoka bude </w:t>
      </w:r>
      <w:r w:rsidR="00FD0870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pouze 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provedeno odstranění dřevin</w:t>
      </w:r>
      <w:r w:rsidR="00FD0870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, zasahující do</w:t>
      </w:r>
      <w:r w:rsidR="00661E98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tělesa</w:t>
      </w:r>
      <w:r w:rsidR="00FD0870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 xml:space="preserve"> koryta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  <w:lang w:eastAsia="cs-CZ"/>
        </w:rPr>
        <w:t>.</w:t>
      </w:r>
      <w:r w:rsidR="000C79FE" w:rsidRPr="00572417">
        <w:rPr>
          <w:rFonts w:ascii="Arial" w:hAnsi="Arial" w:cs="Arial"/>
          <w:bCs/>
          <w:noProof/>
          <w:color w:val="000000" w:themeColor="text1"/>
          <w:sz w:val="22"/>
          <w:szCs w:val="22"/>
        </w:rPr>
        <w:t xml:space="preserve"> </w:t>
      </w:r>
      <w:r w:rsidR="00CA43A9" w:rsidRPr="00572417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7F32C6" w:rsidRPr="00572417">
        <w:rPr>
          <w:rFonts w:ascii="Arial" w:hAnsi="Arial" w:cs="Arial"/>
          <w:bCs/>
          <w:color w:val="000000" w:themeColor="text1"/>
          <w:sz w:val="22"/>
          <w:szCs w:val="22"/>
        </w:rPr>
        <w:t>Dále je potřeba opravit stávající propustek s napojením na již vybudovanou polní cestu C1.</w:t>
      </w:r>
      <w:r w:rsidR="000C79FE" w:rsidRPr="00572417"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  <w:t xml:space="preserve"> </w:t>
      </w:r>
    </w:p>
    <w:p w14:paraId="7030D27C" w14:textId="77777777" w:rsidR="00FD0870" w:rsidRPr="00572417" w:rsidRDefault="00FD0870" w:rsidP="004C196C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</w:p>
    <w:p w14:paraId="458CA491" w14:textId="666C9F86" w:rsidR="004C196C" w:rsidRPr="00572417" w:rsidRDefault="004C196C" w:rsidP="004C196C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>Čísl</w:t>
      </w:r>
      <w:r w:rsidR="00DC75D0" w:rsidRPr="00572417">
        <w:rPr>
          <w:rFonts w:cs="Arial"/>
          <w:bCs/>
          <w:color w:val="000000" w:themeColor="text1"/>
          <w:sz w:val="22"/>
          <w:szCs w:val="22"/>
        </w:rPr>
        <w:t>a</w:t>
      </w:r>
      <w:r w:rsidRPr="00572417">
        <w:rPr>
          <w:rFonts w:cs="Arial"/>
          <w:bCs/>
          <w:color w:val="000000" w:themeColor="text1"/>
          <w:sz w:val="22"/>
          <w:szCs w:val="22"/>
        </w:rPr>
        <w:t xml:space="preserve"> parcel: </w:t>
      </w:r>
      <w:r w:rsidR="007F32C6" w:rsidRPr="00572417">
        <w:rPr>
          <w:rFonts w:cs="Arial"/>
          <w:bCs/>
          <w:color w:val="000000" w:themeColor="text1"/>
          <w:sz w:val="22"/>
          <w:szCs w:val="22"/>
        </w:rPr>
        <w:t>158/26</w:t>
      </w:r>
      <w:r w:rsidR="00DC75D0" w:rsidRPr="00572417">
        <w:rPr>
          <w:rFonts w:cs="Arial"/>
          <w:bCs/>
          <w:color w:val="000000" w:themeColor="text1"/>
          <w:sz w:val="22"/>
          <w:szCs w:val="22"/>
        </w:rPr>
        <w:t>, 158/25</w:t>
      </w:r>
    </w:p>
    <w:p w14:paraId="3F921B8D" w14:textId="3BE318CA" w:rsidR="004C196C" w:rsidRPr="00572417" w:rsidRDefault="004C196C" w:rsidP="004C196C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 xml:space="preserve">Výměra: cca </w:t>
      </w:r>
      <w:r w:rsidR="007F32C6" w:rsidRPr="00572417">
        <w:rPr>
          <w:rFonts w:cs="Arial"/>
          <w:bCs/>
          <w:color w:val="000000" w:themeColor="text1"/>
          <w:sz w:val="22"/>
          <w:szCs w:val="22"/>
        </w:rPr>
        <w:t xml:space="preserve"> 5 </w:t>
      </w:r>
      <w:r w:rsidR="00DC75D0" w:rsidRPr="00572417">
        <w:rPr>
          <w:rFonts w:cs="Arial"/>
          <w:bCs/>
          <w:color w:val="000000" w:themeColor="text1"/>
          <w:sz w:val="22"/>
          <w:szCs w:val="22"/>
        </w:rPr>
        <w:t>376</w:t>
      </w:r>
      <w:r w:rsidRPr="00572417">
        <w:rPr>
          <w:rFonts w:cs="Arial"/>
          <w:bCs/>
          <w:color w:val="000000" w:themeColor="text1"/>
          <w:sz w:val="22"/>
          <w:szCs w:val="22"/>
        </w:rPr>
        <w:t xml:space="preserve"> m</w:t>
      </w:r>
      <w:r w:rsidRPr="00572417">
        <w:rPr>
          <w:rFonts w:cs="Arial"/>
          <w:bCs/>
          <w:color w:val="000000" w:themeColor="text1"/>
          <w:sz w:val="22"/>
          <w:szCs w:val="22"/>
          <w:vertAlign w:val="superscript"/>
        </w:rPr>
        <w:t>2</w:t>
      </w:r>
    </w:p>
    <w:p w14:paraId="6337D7FF" w14:textId="1BDF290E" w:rsidR="004C196C" w:rsidRPr="00572417" w:rsidRDefault="004C196C" w:rsidP="004C196C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 xml:space="preserve">Druh – využití pozemku: </w:t>
      </w:r>
      <w:r w:rsidR="007F32C6" w:rsidRPr="00572417">
        <w:rPr>
          <w:rFonts w:cs="Arial"/>
          <w:bCs/>
          <w:color w:val="000000" w:themeColor="text1"/>
          <w:sz w:val="22"/>
          <w:szCs w:val="22"/>
        </w:rPr>
        <w:t>vodní plocha (kor</w:t>
      </w:r>
      <w:r w:rsidRPr="00572417">
        <w:rPr>
          <w:rFonts w:cs="Arial"/>
          <w:bCs/>
          <w:color w:val="000000" w:themeColor="text1"/>
          <w:sz w:val="22"/>
          <w:szCs w:val="22"/>
        </w:rPr>
        <w:t>yto vodního toku</w:t>
      </w:r>
      <w:r w:rsidR="007F32C6" w:rsidRPr="00572417">
        <w:rPr>
          <w:rFonts w:cs="Arial"/>
          <w:bCs/>
          <w:color w:val="000000" w:themeColor="text1"/>
          <w:sz w:val="22"/>
          <w:szCs w:val="22"/>
        </w:rPr>
        <w:t xml:space="preserve"> přirozené nebo upravené</w:t>
      </w:r>
      <w:r w:rsidR="00DC75D0" w:rsidRPr="00572417">
        <w:rPr>
          <w:rFonts w:cs="Arial"/>
          <w:bCs/>
          <w:color w:val="000000" w:themeColor="text1"/>
          <w:sz w:val="22"/>
          <w:szCs w:val="22"/>
        </w:rPr>
        <w:t xml:space="preserve">), </w:t>
      </w:r>
      <w:proofErr w:type="spellStart"/>
      <w:r w:rsidR="00DC75D0" w:rsidRPr="00572417">
        <w:rPr>
          <w:rFonts w:cs="Arial"/>
          <w:bCs/>
          <w:color w:val="000000" w:themeColor="text1"/>
          <w:sz w:val="22"/>
          <w:szCs w:val="22"/>
        </w:rPr>
        <w:t>ost</w:t>
      </w:r>
      <w:proofErr w:type="spellEnd"/>
      <w:r w:rsidR="00DC75D0" w:rsidRPr="00572417">
        <w:rPr>
          <w:rFonts w:cs="Arial"/>
          <w:bCs/>
          <w:color w:val="000000" w:themeColor="text1"/>
          <w:sz w:val="22"/>
          <w:szCs w:val="22"/>
        </w:rPr>
        <w:t>. plocha</w:t>
      </w:r>
    </w:p>
    <w:p w14:paraId="52E83F7B" w14:textId="368279BA" w:rsidR="00026324" w:rsidRPr="00572417" w:rsidRDefault="004C196C" w:rsidP="005F2BAA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color w:val="000000" w:themeColor="text1"/>
          <w:sz w:val="22"/>
          <w:szCs w:val="22"/>
        </w:rPr>
      </w:pPr>
      <w:r w:rsidRPr="00572417">
        <w:rPr>
          <w:rFonts w:cs="Arial"/>
          <w:bCs/>
          <w:color w:val="000000" w:themeColor="text1"/>
          <w:sz w:val="22"/>
          <w:szCs w:val="22"/>
        </w:rPr>
        <w:t xml:space="preserve">Vlastnické právo: </w:t>
      </w:r>
      <w:r w:rsidR="007F32C6" w:rsidRPr="00572417">
        <w:rPr>
          <w:rFonts w:cs="Arial"/>
          <w:bCs/>
          <w:color w:val="000000" w:themeColor="text1"/>
          <w:sz w:val="22"/>
          <w:szCs w:val="22"/>
        </w:rPr>
        <w:t>ČR Agentura ochrany přírody a krajiny ČR, Kaplanova 1931/1, 148 00 Praha</w:t>
      </w:r>
    </w:p>
    <w:p w14:paraId="2A7AA04F" w14:textId="3D64C8D2" w:rsidR="00026324" w:rsidRPr="00572417" w:rsidRDefault="00026324" w:rsidP="00923A72">
      <w:pPr>
        <w:spacing w:before="120"/>
        <w:jc w:val="center"/>
        <w:rPr>
          <w:rFonts w:ascii="Arial" w:hAnsi="Arial" w:cs="Arial"/>
          <w:color w:val="000000" w:themeColor="text1"/>
          <w:sz w:val="22"/>
          <w:szCs w:val="22"/>
        </w:rPr>
      </w:pPr>
    </w:p>
    <w:p w14:paraId="1C02D06F" w14:textId="77777777" w:rsidR="00153C89" w:rsidRPr="00572417" w:rsidRDefault="007F32C6" w:rsidP="000E542C">
      <w:pPr>
        <w:spacing w:after="240"/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</w:pPr>
      <w:r w:rsidRPr="00572417"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  <w:t>Interakční prvek IP 1</w:t>
      </w:r>
      <w:r w:rsidR="00CA43A9" w:rsidRPr="00572417"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  <w:t xml:space="preserve"> v k.ú. Tvrdín</w:t>
      </w:r>
    </w:p>
    <w:p w14:paraId="1FABB025" w14:textId="3303001A" w:rsidR="00080CF6" w:rsidRPr="007C0842" w:rsidRDefault="007F32C6" w:rsidP="005F2BAA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C0842">
        <w:rPr>
          <w:rFonts w:ascii="Arial" w:hAnsi="Arial" w:cs="Arial"/>
          <w:color w:val="000000" w:themeColor="text1"/>
          <w:sz w:val="22"/>
          <w:szCs w:val="22"/>
        </w:rPr>
        <w:t>Jedná se o pozemek</w:t>
      </w:r>
      <w:r w:rsidR="00153C89" w:rsidRPr="007C0842">
        <w:rPr>
          <w:rFonts w:ascii="Arial" w:hAnsi="Arial" w:cs="Arial"/>
          <w:color w:val="000000" w:themeColor="text1"/>
          <w:sz w:val="22"/>
          <w:szCs w:val="22"/>
        </w:rPr>
        <w:t>,</w:t>
      </w:r>
      <w:r w:rsidRPr="007C0842">
        <w:rPr>
          <w:rFonts w:ascii="Arial" w:hAnsi="Arial" w:cs="Arial"/>
          <w:color w:val="000000" w:themeColor="text1"/>
          <w:sz w:val="22"/>
          <w:szCs w:val="22"/>
        </w:rPr>
        <w:t xml:space="preserve"> který navazuje na polní cestu C1 v k.ú. Tvrdín a je přimknut na katastrální hranici s k.ú.- Mirošovice a navazuje na IP 3 v k.ú. Mirošovice. IP 1 v k.ú. Tvrdín je nutné řešit společně s IP 3</w:t>
      </w:r>
    </w:p>
    <w:p w14:paraId="1ABEAD1A" w14:textId="55C1E513" w:rsidR="000E542C" w:rsidRPr="007C0842" w:rsidRDefault="007F32C6" w:rsidP="005F2BAA">
      <w:pPr>
        <w:jc w:val="both"/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</w:pPr>
      <w:r w:rsidRPr="007C0842">
        <w:rPr>
          <w:rFonts w:ascii="Arial" w:hAnsi="Arial" w:cs="Arial"/>
          <w:color w:val="000000" w:themeColor="text1"/>
          <w:sz w:val="22"/>
          <w:szCs w:val="22"/>
        </w:rPr>
        <w:t>v k.ú. Mirošovice. Je zde plánovaná výsadba aleje ovocných stromů.</w:t>
      </w:r>
      <w:bookmarkStart w:id="0" w:name="_Hlk101516474"/>
      <w:r w:rsidR="000E542C" w:rsidRPr="007C0842"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  <w:t xml:space="preserve"> Na základě vyjádření AOPK z 13. 4. 2022 čj. SR/0792/UL/2022-3 bude</w:t>
      </w:r>
      <w:bookmarkEnd w:id="0"/>
      <w:r w:rsidR="000E542C" w:rsidRPr="007C0842"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  <w:t xml:space="preserve"> provedena revize stávajících dřevim, bude navrhnut jejich zdravotní a výchovný řez  a teprve následně pak proběhne dosadba  a doplnění zeleně. Bude následovat 3 letá pěstební péče. </w:t>
      </w:r>
    </w:p>
    <w:p w14:paraId="41A95A2B" w14:textId="20038089" w:rsidR="007F32C6" w:rsidRPr="007C0842" w:rsidRDefault="007F32C6" w:rsidP="00A664C4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03519A3" w14:textId="6B966CCF" w:rsidR="00CA43A9" w:rsidRPr="007C0842" w:rsidRDefault="00CA43A9" w:rsidP="00CA43A9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Číslo parcely: 58/3</w:t>
      </w:r>
    </w:p>
    <w:p w14:paraId="70256E8F" w14:textId="75664A77" w:rsidR="00CA43A9" w:rsidRPr="007C0842" w:rsidRDefault="00CA43A9" w:rsidP="00CA43A9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Výměra: cca 2 593 m</w:t>
      </w:r>
      <w:r w:rsidRPr="007C0842">
        <w:rPr>
          <w:rFonts w:cs="Arial"/>
          <w:bCs/>
          <w:color w:val="000000" w:themeColor="text1"/>
          <w:sz w:val="22"/>
          <w:szCs w:val="22"/>
          <w:vertAlign w:val="superscript"/>
        </w:rPr>
        <w:t>2</w:t>
      </w:r>
    </w:p>
    <w:p w14:paraId="28E57911" w14:textId="77777777" w:rsidR="00CA43A9" w:rsidRPr="007C0842" w:rsidRDefault="00CA43A9" w:rsidP="00CA43A9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Druh – využití pozemku: ostatní plocha</w:t>
      </w:r>
    </w:p>
    <w:p w14:paraId="528254EF" w14:textId="101FA40E" w:rsidR="00CA43A9" w:rsidRPr="007C0842" w:rsidRDefault="00CA43A9" w:rsidP="00CA43A9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Vlastnické právo: Obec Hrobčice, Hrobčice 41, 41757 Hrobčice</w:t>
      </w:r>
    </w:p>
    <w:p w14:paraId="0B373691" w14:textId="3142D50F" w:rsidR="00CA43A9" w:rsidRPr="007C0842" w:rsidRDefault="00CA43A9" w:rsidP="007F32C6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BF47C3C" w14:textId="1D4EF732" w:rsidR="00572417" w:rsidRPr="007C0842" w:rsidRDefault="00572417" w:rsidP="007F32C6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96DF421" w14:textId="77777777" w:rsidR="00572417" w:rsidRPr="007C0842" w:rsidRDefault="00572417" w:rsidP="007F32C6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07F7AB2" w14:textId="3D7D00D9" w:rsidR="007F32C6" w:rsidRPr="007C0842" w:rsidRDefault="007F32C6" w:rsidP="007F32C6">
      <w:pPr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</w:pPr>
      <w:r w:rsidRPr="007C0842"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  <w:t xml:space="preserve">Interakční prvek </w:t>
      </w:r>
      <w:r w:rsidR="00CA43A9" w:rsidRPr="007C0842"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  <w:t>IP 10 v k.ú. Tvrdín</w:t>
      </w:r>
      <w:r w:rsidR="00572417" w:rsidRPr="007C0842"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  <w:t xml:space="preserve"> – ozelenění Liběšického potoka</w:t>
      </w:r>
    </w:p>
    <w:p w14:paraId="7F9656BA" w14:textId="77777777" w:rsidR="00572417" w:rsidRPr="007C0842" w:rsidRDefault="00572417" w:rsidP="007F32C6">
      <w:pPr>
        <w:rPr>
          <w:rFonts w:ascii="Arial" w:hAnsi="Arial" w:cs="Arial"/>
          <w:b/>
          <w:bCs/>
          <w:color w:val="000000" w:themeColor="text1"/>
          <w:sz w:val="22"/>
          <w:szCs w:val="22"/>
          <w:u w:val="single"/>
        </w:rPr>
      </w:pPr>
    </w:p>
    <w:p w14:paraId="6E689A7D" w14:textId="57F9532E" w:rsidR="00080CF6" w:rsidRPr="007C0842" w:rsidRDefault="00CA43A9" w:rsidP="00FD1028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C0842">
        <w:rPr>
          <w:rFonts w:ascii="Arial" w:hAnsi="Arial" w:cs="Arial"/>
          <w:color w:val="000000" w:themeColor="text1"/>
          <w:sz w:val="22"/>
          <w:szCs w:val="22"/>
        </w:rPr>
        <w:t xml:space="preserve">Jedná se o pozemek kolem toku Liběšického potoka. Břehový porost je ve velmi neuspokojivém stavu a je nutné provést rekonstrukci zeleně až na parametry lokálního biokoridoru. </w:t>
      </w:r>
      <w:r w:rsidR="005F2BAA" w:rsidRPr="007C0842"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  <w:t xml:space="preserve">Na základě vyjádření AOPK z 13. 4. 2022 čj. SR/0792/UL/2022-3 bude </w:t>
      </w:r>
      <w:r w:rsidR="000C79FE" w:rsidRPr="007C0842"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  <w:t xml:space="preserve">provedena revize stávajících dřevin, budou zachovány veškeré hodnotné a prespektivní jedinci ovocných stromů, vrb a dubů. Bude navrhnut jejich zdravotní a výchovný řez  a teprve pak proběhne dosadba  a doplnění zeleně. </w:t>
      </w:r>
      <w:r w:rsidR="00FD1028" w:rsidRPr="007C0842">
        <w:rPr>
          <w:rFonts w:ascii="Arial" w:hAnsi="Arial" w:cs="Arial"/>
          <w:color w:val="000000" w:themeColor="text1"/>
          <w:sz w:val="22"/>
          <w:szCs w:val="22"/>
        </w:rPr>
        <w:t>Je nutné provést břehovou výsadbu ve vhodném sortimentu, a to v některých místech i v několika řadách. Výsadba bude provedena podél pravého břehu potoka, ve spodní části na úseku cca 50 m může být provedena i na levé straně. Porostní plášť (první dvě okrajové řady) bude tvořen směsí stromů a keřů. V plášti se uplatní také doplňkové dřeviny. Tento okraj bude tvořit zvlněný lem tj. v rámci vymezené parcely nesázet po celé délce až k hranici orné půdy, ale místy zapustit plášť až k hraně potoka. V porostu ponechat menší volné partie bez výsadby k přirozenému vývoji travnatých společenstev.</w:t>
      </w:r>
      <w:r w:rsidR="005F2BAA" w:rsidRPr="007C0842">
        <w:rPr>
          <w:rFonts w:ascii="Arial" w:hAnsi="Arial" w:cs="Arial"/>
          <w:noProof/>
          <w:color w:val="000000" w:themeColor="text1"/>
          <w:sz w:val="22"/>
          <w:szCs w:val="22"/>
          <w:lang w:eastAsia="cs-CZ"/>
        </w:rPr>
        <w:t xml:space="preserve"> Bude následovat 3 letá pěstební péče. </w:t>
      </w:r>
      <w:r w:rsidR="00FD1028" w:rsidRPr="007C0842">
        <w:rPr>
          <w:rFonts w:ascii="Arial" w:hAnsi="Arial" w:cs="Arial"/>
          <w:color w:val="000000" w:themeColor="text1"/>
          <w:sz w:val="22"/>
          <w:szCs w:val="22"/>
        </w:rPr>
        <w:t>V dolní polovině výsadby respektovat hlavní meliorační svody do potoka</w:t>
      </w:r>
    </w:p>
    <w:p w14:paraId="1A0FE208" w14:textId="35013582" w:rsidR="00DC75D0" w:rsidRPr="007C0842" w:rsidRDefault="00DC75D0" w:rsidP="00DC75D0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Čísla parcel: 58/16, 58/15, 167</w:t>
      </w:r>
    </w:p>
    <w:p w14:paraId="6E5F0EFB" w14:textId="4FA329F0" w:rsidR="00DC75D0" w:rsidRPr="007C0842" w:rsidRDefault="00DC75D0" w:rsidP="00DC75D0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Výměra: 1</w:t>
      </w:r>
      <w:r w:rsidR="007A3B71" w:rsidRPr="007C0842">
        <w:rPr>
          <w:rFonts w:cs="Arial"/>
          <w:bCs/>
          <w:color w:val="000000" w:themeColor="text1"/>
          <w:sz w:val="22"/>
          <w:szCs w:val="22"/>
        </w:rPr>
        <w:t>9 439</w:t>
      </w:r>
      <w:r w:rsidRPr="007C0842">
        <w:rPr>
          <w:rFonts w:cs="Arial"/>
          <w:bCs/>
          <w:color w:val="000000" w:themeColor="text1"/>
          <w:sz w:val="22"/>
          <w:szCs w:val="22"/>
        </w:rPr>
        <w:t xml:space="preserve"> m</w:t>
      </w:r>
      <w:r w:rsidRPr="007C0842">
        <w:rPr>
          <w:rFonts w:cs="Arial"/>
          <w:bCs/>
          <w:color w:val="000000" w:themeColor="text1"/>
          <w:sz w:val="22"/>
          <w:szCs w:val="22"/>
          <w:vertAlign w:val="superscript"/>
        </w:rPr>
        <w:t>2</w:t>
      </w:r>
    </w:p>
    <w:p w14:paraId="4FCEAC14" w14:textId="77777777" w:rsidR="00DC75D0" w:rsidRPr="007C0842" w:rsidRDefault="00DC75D0" w:rsidP="00DC75D0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Druh – využití pozemku: ostatní plocha</w:t>
      </w:r>
    </w:p>
    <w:p w14:paraId="46AC6B49" w14:textId="55E8EDCE" w:rsidR="00DC75D0" w:rsidRPr="007C0842" w:rsidRDefault="00DC75D0" w:rsidP="00DC75D0">
      <w:pPr>
        <w:pStyle w:val="Zkladntextodsazen"/>
        <w:tabs>
          <w:tab w:val="left" w:pos="851"/>
        </w:tabs>
        <w:spacing w:before="120" w:after="0" w:line="240" w:lineRule="auto"/>
        <w:ind w:left="0" w:firstLine="0"/>
        <w:rPr>
          <w:rFonts w:cs="Arial"/>
          <w:bCs/>
          <w:color w:val="000000" w:themeColor="text1"/>
          <w:sz w:val="22"/>
          <w:szCs w:val="22"/>
        </w:rPr>
      </w:pPr>
      <w:r w:rsidRPr="007C0842">
        <w:rPr>
          <w:rFonts w:cs="Arial"/>
          <w:bCs/>
          <w:color w:val="000000" w:themeColor="text1"/>
          <w:sz w:val="22"/>
          <w:szCs w:val="22"/>
        </w:rPr>
        <w:t>Vlastnické právo: Obec Hrobčice, Hrobčice 41, 41757 Hrobčice</w:t>
      </w:r>
    </w:p>
    <w:p w14:paraId="3AAEA262" w14:textId="12F8F374" w:rsidR="001A61C8" w:rsidRDefault="00153C89" w:rsidP="00923A72">
      <w:pPr>
        <w:spacing w:before="120"/>
        <w:rPr>
          <w:rFonts w:ascii="Arial" w:hAnsi="Arial" w:cs="Arial"/>
          <w:b/>
          <w:bCs/>
          <w:noProof/>
          <w:sz w:val="22"/>
          <w:szCs w:val="22"/>
          <w:u w:val="single"/>
          <w:lang w:eastAsia="cs-CZ"/>
        </w:rPr>
      </w:pPr>
      <w:r>
        <w:rPr>
          <w:rFonts w:ascii="Arial" w:hAnsi="Arial" w:cs="Arial"/>
          <w:b/>
          <w:bCs/>
          <w:noProof/>
          <w:sz w:val="22"/>
          <w:szCs w:val="22"/>
          <w:u w:val="single"/>
          <w:lang w:eastAsia="cs-CZ"/>
        </w:rPr>
        <w:lastRenderedPageBreak/>
        <w:drawing>
          <wp:inline distT="0" distB="0" distL="0" distR="0" wp14:anchorId="37CB84AE" wp14:editId="08B75986">
            <wp:extent cx="6112510" cy="6105525"/>
            <wp:effectExtent l="0" t="0" r="2540" b="952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73" cy="6149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05BF0" w14:textId="0544A026" w:rsidR="005F2BAA" w:rsidRDefault="005F2BAA" w:rsidP="00923A72">
      <w:pPr>
        <w:spacing w:before="120"/>
        <w:rPr>
          <w:rFonts w:ascii="Arial" w:hAnsi="Arial" w:cs="Arial"/>
          <w:b/>
          <w:bCs/>
          <w:noProof/>
          <w:sz w:val="22"/>
          <w:szCs w:val="22"/>
          <w:u w:val="single"/>
          <w:lang w:eastAsia="cs-CZ"/>
        </w:rPr>
      </w:pPr>
    </w:p>
    <w:p w14:paraId="34C0722D" w14:textId="77777777" w:rsidR="005F2BAA" w:rsidRDefault="005F2BAA" w:rsidP="00923A72">
      <w:pPr>
        <w:spacing w:before="120"/>
        <w:rPr>
          <w:rFonts w:ascii="Arial" w:hAnsi="Arial" w:cs="Arial"/>
          <w:b/>
          <w:bCs/>
          <w:noProof/>
          <w:sz w:val="22"/>
          <w:szCs w:val="22"/>
          <w:u w:val="single"/>
          <w:lang w:eastAsia="cs-CZ"/>
        </w:rPr>
      </w:pPr>
    </w:p>
    <w:p w14:paraId="528631FD" w14:textId="585B450D" w:rsidR="005F2BAA" w:rsidRDefault="005F2BAA" w:rsidP="005F2BAA">
      <w:pPr>
        <w:spacing w:before="120"/>
        <w:jc w:val="center"/>
        <w:rPr>
          <w:rFonts w:ascii="Arial" w:hAnsi="Arial" w:cs="Arial"/>
          <w:b/>
          <w:bCs/>
          <w:noProof/>
          <w:sz w:val="22"/>
          <w:szCs w:val="22"/>
          <w:u w:val="single"/>
          <w:lang w:eastAsia="cs-CZ"/>
        </w:rPr>
      </w:pPr>
      <w:r>
        <w:rPr>
          <w:rFonts w:ascii="Arial" w:hAnsi="Arial" w:cs="Arial"/>
          <w:b/>
          <w:bCs/>
          <w:noProof/>
          <w:sz w:val="22"/>
          <w:szCs w:val="22"/>
          <w:u w:val="single"/>
          <w:lang w:eastAsia="cs-CZ"/>
        </w:rPr>
        <w:t>Při zpracování projektové dokumentace je potřeba vycházet ze standardů AOPK ČR.</w:t>
      </w:r>
    </w:p>
    <w:p w14:paraId="4074DCD0" w14:textId="5434B65B" w:rsidR="005F2BAA" w:rsidRPr="005F2BAA" w:rsidRDefault="005F2BAA" w:rsidP="005F2BAA">
      <w:pPr>
        <w:spacing w:before="120"/>
        <w:jc w:val="center"/>
        <w:rPr>
          <w:rFonts w:ascii="Arial" w:hAnsi="Arial" w:cs="Arial"/>
          <w:noProof/>
          <w:sz w:val="22"/>
          <w:szCs w:val="22"/>
          <w:lang w:eastAsia="cs-CZ"/>
        </w:rPr>
      </w:pPr>
    </w:p>
    <w:p w14:paraId="08D9B009" w14:textId="77777777" w:rsidR="005F2BAA" w:rsidRPr="005F2BAA" w:rsidRDefault="005F2BAA" w:rsidP="005F2BAA">
      <w:pPr>
        <w:spacing w:before="120"/>
        <w:rPr>
          <w:rFonts w:ascii="Arial" w:hAnsi="Arial" w:cs="Arial"/>
          <w:noProof/>
          <w:sz w:val="22"/>
          <w:szCs w:val="22"/>
          <w:lang w:eastAsia="cs-CZ"/>
        </w:rPr>
      </w:pPr>
    </w:p>
    <w:sectPr w:rsidR="005F2BAA" w:rsidRPr="005F2BAA" w:rsidSect="00434E6B">
      <w:headerReference w:type="even" r:id="rId14"/>
      <w:headerReference w:type="default" r:id="rId15"/>
      <w:footerReference w:type="default" r:id="rId16"/>
      <w:headerReference w:type="first" r:id="rId17"/>
      <w:pgSz w:w="11900" w:h="16820"/>
      <w:pgMar w:top="1276" w:right="420" w:bottom="1276" w:left="1276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31C2CE" w14:textId="77777777" w:rsidR="00EB503E" w:rsidRDefault="00EB503E">
      <w:r>
        <w:separator/>
      </w:r>
    </w:p>
  </w:endnote>
  <w:endnote w:type="continuationSeparator" w:id="0">
    <w:p w14:paraId="58E0F3D8" w14:textId="77777777" w:rsidR="00EB503E" w:rsidRDefault="00EB50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B6F5C" w14:textId="77777777" w:rsidR="00EB503E" w:rsidRPr="005559ED" w:rsidRDefault="00EB503E" w:rsidP="00590B04">
    <w:pPr>
      <w:pStyle w:val="Zpat"/>
      <w:jc w:val="right"/>
      <w:rPr>
        <w:rFonts w:ascii="Arial" w:hAnsi="Arial" w:cs="Arial"/>
        <w:sz w:val="16"/>
        <w:szCs w:val="16"/>
      </w:rPr>
    </w:pPr>
    <w:r w:rsidRPr="005559ED">
      <w:rPr>
        <w:rFonts w:ascii="Arial" w:hAnsi="Arial" w:cs="Arial"/>
        <w:sz w:val="16"/>
        <w:szCs w:val="16"/>
      </w:rPr>
      <w:t xml:space="preserve">Stránka </w:t>
    </w:r>
    <w:r w:rsidRPr="005559ED">
      <w:rPr>
        <w:rFonts w:ascii="Arial" w:hAnsi="Arial" w:cs="Arial"/>
        <w:bCs/>
        <w:sz w:val="16"/>
        <w:szCs w:val="16"/>
      </w:rPr>
      <w:fldChar w:fldCharType="begin"/>
    </w:r>
    <w:r w:rsidRPr="005559ED">
      <w:rPr>
        <w:rFonts w:ascii="Arial" w:hAnsi="Arial" w:cs="Arial"/>
        <w:bCs/>
        <w:sz w:val="16"/>
        <w:szCs w:val="16"/>
      </w:rPr>
      <w:instrText>PAGE  \* Arabic  \* MERGEFORMAT</w:instrText>
    </w:r>
    <w:r w:rsidRPr="005559ED">
      <w:rPr>
        <w:rFonts w:ascii="Arial" w:hAnsi="Arial" w:cs="Arial"/>
        <w:bCs/>
        <w:sz w:val="16"/>
        <w:szCs w:val="16"/>
      </w:rPr>
      <w:fldChar w:fldCharType="separate"/>
    </w:r>
    <w:r w:rsidR="00E30EAA">
      <w:rPr>
        <w:rFonts w:ascii="Arial" w:hAnsi="Arial" w:cs="Arial"/>
        <w:bCs/>
        <w:noProof/>
        <w:sz w:val="16"/>
        <w:szCs w:val="16"/>
      </w:rPr>
      <w:t>21</w:t>
    </w:r>
    <w:r w:rsidRPr="005559ED">
      <w:rPr>
        <w:rFonts w:ascii="Arial" w:hAnsi="Arial" w:cs="Arial"/>
        <w:bCs/>
        <w:sz w:val="16"/>
        <w:szCs w:val="16"/>
      </w:rPr>
      <w:fldChar w:fldCharType="end"/>
    </w:r>
    <w:r w:rsidRPr="005559ED">
      <w:rPr>
        <w:rFonts w:ascii="Arial" w:hAnsi="Arial" w:cs="Arial"/>
        <w:sz w:val="16"/>
        <w:szCs w:val="16"/>
      </w:rPr>
      <w:t xml:space="preserve"> z </w:t>
    </w:r>
    <w:r w:rsidRPr="005559ED">
      <w:rPr>
        <w:rFonts w:ascii="Arial" w:hAnsi="Arial" w:cs="Arial"/>
        <w:bCs/>
        <w:sz w:val="16"/>
        <w:szCs w:val="16"/>
      </w:rPr>
      <w:fldChar w:fldCharType="begin"/>
    </w:r>
    <w:r w:rsidRPr="005559ED">
      <w:rPr>
        <w:rFonts w:ascii="Arial" w:hAnsi="Arial" w:cs="Arial"/>
        <w:bCs/>
        <w:sz w:val="16"/>
        <w:szCs w:val="16"/>
      </w:rPr>
      <w:instrText>NUMPAGES  \* Arabic  \* MERGEFORMAT</w:instrText>
    </w:r>
    <w:r w:rsidRPr="005559ED">
      <w:rPr>
        <w:rFonts w:ascii="Arial" w:hAnsi="Arial" w:cs="Arial"/>
        <w:bCs/>
        <w:sz w:val="16"/>
        <w:szCs w:val="16"/>
      </w:rPr>
      <w:fldChar w:fldCharType="separate"/>
    </w:r>
    <w:r w:rsidR="00E30EAA">
      <w:rPr>
        <w:rFonts w:ascii="Arial" w:hAnsi="Arial" w:cs="Arial"/>
        <w:bCs/>
        <w:noProof/>
        <w:sz w:val="16"/>
        <w:szCs w:val="16"/>
      </w:rPr>
      <w:t>28</w:t>
    </w:r>
    <w:r w:rsidRPr="005559ED">
      <w:rPr>
        <w:rFonts w:ascii="Arial" w:hAnsi="Arial" w:cs="Arial"/>
        <w:bCs/>
        <w:sz w:val="16"/>
        <w:szCs w:val="16"/>
      </w:rPr>
      <w:fldChar w:fldCharType="end"/>
    </w:r>
    <w:r w:rsidR="0085390B">
      <w:rPr>
        <w:rFonts w:ascii="Arial" w:hAnsi="Arial" w:cs="Arial"/>
        <w:noProof/>
        <w:sz w:val="16"/>
        <w:szCs w:val="16"/>
        <w:lang w:val="en-US"/>
      </w:rPr>
      <w:pict w14:anchorId="2C2504A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671.35pt;width:523.1pt;height:14.85pt;z-index:-251657216;mso-wrap-edited:f;mso-position-horizontal:center;mso-position-horizontal-relative:margin;mso-position-vertical-relative:margin" wrapcoords="-31 0 -31 21558 21600 21558 21600 0 -31 0">
          <v:imagedata r:id="rId1" o:title="SPU_papirA4-4" croptop="64297f"/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24CB62" w14:textId="77777777" w:rsidR="00EB503E" w:rsidRDefault="00EB503E">
      <w:r>
        <w:separator/>
      </w:r>
    </w:p>
  </w:footnote>
  <w:footnote w:type="continuationSeparator" w:id="0">
    <w:p w14:paraId="4DF26E5B" w14:textId="77777777" w:rsidR="00EB503E" w:rsidRDefault="00EB50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B66D0D" w14:textId="77777777" w:rsidR="00EB503E" w:rsidRDefault="0085390B">
    <w:pPr>
      <w:pStyle w:val="Zhlav"/>
    </w:pPr>
    <w:r>
      <w:rPr>
        <w:noProof/>
        <w:lang w:val="en-US"/>
      </w:rPr>
      <w:pict w14:anchorId="4A4AFA2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514.3pt;height:772.05pt;z-index:-251656192;mso-wrap-edited:f;mso-position-horizontal:center;mso-position-horizontal-relative:margin;mso-position-vertical:center;mso-position-vertical-relative:margin" wrapcoords="-31 0 -31 21558 21600 21558 21600 0 -31 0">
          <v:imagedata r:id="rId1" o:title="SPU_papirA4-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0CCBD5" w14:textId="013DC4CB" w:rsidR="00026324" w:rsidRDefault="00EB503E" w:rsidP="00026324">
    <w:pPr>
      <w:tabs>
        <w:tab w:val="left" w:pos="0"/>
        <w:tab w:val="left" w:pos="990"/>
        <w:tab w:val="left" w:pos="7812"/>
      </w:tabs>
      <w:ind w:left="-810" w:right="-18"/>
      <w:rPr>
        <w:rFonts w:ascii="Arial" w:hAnsi="Arial" w:cs="Arial"/>
        <w:color w:val="4C4C4E"/>
        <w:sz w:val="18"/>
        <w:szCs w:val="18"/>
      </w:rPr>
    </w:pPr>
    <w:r>
      <w:rPr>
        <w:rFonts w:ascii="Arial" w:hAnsi="Arial" w:cs="Arial"/>
        <w:noProof/>
        <w:sz w:val="20"/>
        <w:szCs w:val="20"/>
        <w:lang w:eastAsia="cs-CZ"/>
      </w:rPr>
      <w:drawing>
        <wp:inline distT="0" distB="0" distL="0" distR="0" wp14:anchorId="396BC5A5" wp14:editId="768A211B">
          <wp:extent cx="821538" cy="720000"/>
          <wp:effectExtent l="0" t="0" r="0" b="4445"/>
          <wp:docPr id="30" name="Obráze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Statni pozemkovy urad_logo_CMYK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1538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9B56EF">
      <w:rPr>
        <w:rFonts w:ascii="Arial" w:hAnsi="Arial" w:cs="Arial"/>
        <w:sz w:val="20"/>
        <w:szCs w:val="20"/>
      </w:rPr>
      <w:ptab w:relativeTo="margin" w:alignment="center" w:leader="none"/>
    </w:r>
    <w:r w:rsidR="00026324" w:rsidRPr="00026324">
      <w:rPr>
        <w:rFonts w:ascii="Arial" w:hAnsi="Arial" w:cs="Arial"/>
        <w:b/>
        <w:bCs/>
        <w:color w:val="13A54D"/>
        <w:sz w:val="26"/>
        <w:szCs w:val="26"/>
      </w:rPr>
      <w:t xml:space="preserve"> </w:t>
    </w:r>
    <w:r w:rsidR="00026324">
      <w:rPr>
        <w:rFonts w:ascii="Arial" w:hAnsi="Arial" w:cs="Arial"/>
        <w:b/>
        <w:bCs/>
        <w:color w:val="13A54D"/>
        <w:sz w:val="26"/>
        <w:szCs w:val="26"/>
      </w:rPr>
      <w:t xml:space="preserve">                            </w:t>
    </w:r>
  </w:p>
  <w:p w14:paraId="15B55D83" w14:textId="7EF48484" w:rsidR="00EB503E" w:rsidRPr="002B73B4" w:rsidRDefault="00EB503E" w:rsidP="00590B04">
    <w:pPr>
      <w:pStyle w:val="Zhlav"/>
      <w:jc w:val="right"/>
      <w:rPr>
        <w:rFonts w:ascii="Arial" w:hAnsi="Arial" w:cs="Arial"/>
        <w:sz w:val="20"/>
        <w:szCs w:val="20"/>
      </w:rPr>
    </w:pPr>
    <w:r w:rsidRPr="009B56EF">
      <w:rPr>
        <w:rFonts w:ascii="Arial" w:hAnsi="Arial" w:cs="Arial"/>
        <w:sz w:val="20"/>
        <w:szCs w:val="20"/>
      </w:rPr>
      <w:ptab w:relativeTo="margin" w:alignment="right" w:leader="none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B35B9D" w14:textId="4DD0B3F8" w:rsidR="00026324" w:rsidRPr="00026324" w:rsidRDefault="0085390B" w:rsidP="00026324">
    <w:pPr>
      <w:tabs>
        <w:tab w:val="left" w:pos="0"/>
        <w:tab w:val="left" w:pos="990"/>
        <w:tab w:val="left" w:pos="7812"/>
      </w:tabs>
      <w:ind w:left="-810" w:right="-18"/>
      <w:rPr>
        <w:rFonts w:ascii="Arial" w:hAnsi="Arial" w:cs="Arial"/>
        <w:b/>
        <w:bCs/>
        <w:color w:val="13A54D"/>
        <w:sz w:val="26"/>
        <w:szCs w:val="26"/>
      </w:rPr>
    </w:pPr>
    <w:r>
      <w:rPr>
        <w:noProof/>
        <w:lang w:val="en-US"/>
      </w:rPr>
      <w:pict w14:anchorId="2330D1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-23.5pt;margin-top:-73.8pt;width:514.3pt;height:772.05pt;z-index:-251655168;mso-wrap-edited:f;mso-position-horizontal-relative:margin;mso-position-vertical-relative:margin" wrapcoords="-31 0 -31 21558 21600 21558 21600 0 -31 0">
          <v:imagedata r:id="rId1" o:title="SPU_papirA4-4"/>
          <w10:wrap anchorx="margin" anchory="margin"/>
        </v:shape>
      </w:pict>
    </w:r>
    <w:r w:rsidR="00026324">
      <w:rPr>
        <w:rFonts w:ascii="Arial" w:hAnsi="Arial" w:cs="Arial"/>
        <w:b/>
        <w:bCs/>
        <w:color w:val="13A54D"/>
        <w:sz w:val="26"/>
        <w:szCs w:val="26"/>
      </w:rPr>
      <w:t xml:space="preserve">                                                                                              </w:t>
    </w:r>
    <w:r w:rsidR="00026324" w:rsidRPr="00026324">
      <w:rPr>
        <w:rFonts w:ascii="Arial" w:hAnsi="Arial" w:cs="Arial"/>
        <w:b/>
        <w:bCs/>
        <w:color w:val="13A54D"/>
        <w:sz w:val="26"/>
        <w:szCs w:val="26"/>
      </w:rPr>
      <w:t xml:space="preserve">STÁTNÍ POZEMKOVÝ ÚŘAD </w:t>
    </w:r>
  </w:p>
  <w:p w14:paraId="30CE74E6" w14:textId="0191B4C6" w:rsidR="00026324" w:rsidRDefault="00153C89" w:rsidP="00153C89">
    <w:pPr>
      <w:tabs>
        <w:tab w:val="left" w:pos="7812"/>
      </w:tabs>
      <w:ind w:left="-810"/>
      <w:jc w:val="center"/>
      <w:rPr>
        <w:rFonts w:ascii="Arial" w:hAnsi="Arial" w:cs="Arial"/>
        <w:color w:val="4C4C4E"/>
        <w:sz w:val="18"/>
        <w:szCs w:val="18"/>
      </w:rPr>
    </w:pPr>
    <w:r>
      <w:rPr>
        <w:rFonts w:ascii="Arial" w:hAnsi="Arial" w:cs="Arial"/>
        <w:color w:val="4C4C4E"/>
        <w:sz w:val="18"/>
        <w:szCs w:val="18"/>
      </w:rPr>
      <w:t xml:space="preserve">                                                           </w:t>
    </w:r>
    <w:r w:rsidR="00026324">
      <w:rPr>
        <w:rFonts w:ascii="Arial" w:hAnsi="Arial" w:cs="Arial"/>
        <w:color w:val="4C4C4E"/>
        <w:sz w:val="18"/>
        <w:szCs w:val="18"/>
      </w:rPr>
      <w:t>Husinecká 1024/11a, 130 00 Praha 3 - Žižkov, IČO: 01312774, DIČ: CZ 01312774</w:t>
    </w:r>
  </w:p>
  <w:p w14:paraId="7B6758D8" w14:textId="16A83A3D" w:rsidR="00026324" w:rsidRDefault="00153C89" w:rsidP="00153C89">
    <w:pPr>
      <w:jc w:val="center"/>
      <w:rPr>
        <w:rFonts w:ascii="Arial" w:hAnsi="Arial" w:cs="Arial"/>
        <w:color w:val="4C4C4E"/>
        <w:sz w:val="18"/>
        <w:szCs w:val="18"/>
      </w:rPr>
    </w:pPr>
    <w:r>
      <w:rPr>
        <w:rFonts w:ascii="Arial" w:hAnsi="Arial" w:cs="Arial"/>
        <w:color w:val="4C4C4E"/>
        <w:sz w:val="18"/>
        <w:szCs w:val="18"/>
      </w:rPr>
      <w:t xml:space="preserve">                                 </w:t>
    </w:r>
    <w:r w:rsidR="00026324">
      <w:rPr>
        <w:rFonts w:ascii="Arial" w:hAnsi="Arial" w:cs="Arial"/>
        <w:color w:val="4C4C4E"/>
        <w:sz w:val="18"/>
        <w:szCs w:val="18"/>
      </w:rPr>
      <w:t xml:space="preserve">Krajský úřad pro Ústecký kraj, </w:t>
    </w:r>
    <w:r w:rsidR="00026324">
      <w:rPr>
        <w:rFonts w:ascii="Arial" w:hAnsi="Arial" w:cs="Arial"/>
        <w:b/>
        <w:color w:val="4C4C4E"/>
        <w:sz w:val="18"/>
        <w:szCs w:val="18"/>
      </w:rPr>
      <w:t>Pobočka Teplice, Masarykova 2421/66, 415 01 Teplice</w:t>
    </w:r>
  </w:p>
  <w:p w14:paraId="353B37E3" w14:textId="7B3716F4" w:rsidR="00EB503E" w:rsidRDefault="00EB503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64ED7"/>
    <w:multiLevelType w:val="hybridMultilevel"/>
    <w:tmpl w:val="0BB460EE"/>
    <w:lvl w:ilvl="0" w:tplc="2576A922">
      <w:start w:val="6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715648B"/>
    <w:multiLevelType w:val="hybridMultilevel"/>
    <w:tmpl w:val="00FAB942"/>
    <w:lvl w:ilvl="0" w:tplc="0405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 w15:restartNumberingAfterBreak="0">
    <w:nsid w:val="08F12CFD"/>
    <w:multiLevelType w:val="hybridMultilevel"/>
    <w:tmpl w:val="6680A9C4"/>
    <w:lvl w:ilvl="0" w:tplc="0405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36A6"/>
    <w:rsid w:val="00000C41"/>
    <w:rsid w:val="00002281"/>
    <w:rsid w:val="00024C64"/>
    <w:rsid w:val="00026324"/>
    <w:rsid w:val="00027A93"/>
    <w:rsid w:val="00052DCF"/>
    <w:rsid w:val="00055DD0"/>
    <w:rsid w:val="00080CF6"/>
    <w:rsid w:val="00093C5F"/>
    <w:rsid w:val="000B46FA"/>
    <w:rsid w:val="000C068A"/>
    <w:rsid w:val="000C348F"/>
    <w:rsid w:val="000C79FE"/>
    <w:rsid w:val="000D2D87"/>
    <w:rsid w:val="000E542C"/>
    <w:rsid w:val="001063DD"/>
    <w:rsid w:val="00123BE3"/>
    <w:rsid w:val="001244AC"/>
    <w:rsid w:val="001275D4"/>
    <w:rsid w:val="00134743"/>
    <w:rsid w:val="001506B8"/>
    <w:rsid w:val="00153C89"/>
    <w:rsid w:val="00155279"/>
    <w:rsid w:val="0015711B"/>
    <w:rsid w:val="00165DAC"/>
    <w:rsid w:val="00173F36"/>
    <w:rsid w:val="001A0171"/>
    <w:rsid w:val="001A61C8"/>
    <w:rsid w:val="001B245B"/>
    <w:rsid w:val="001B6E02"/>
    <w:rsid w:val="001E2C87"/>
    <w:rsid w:val="001F322D"/>
    <w:rsid w:val="00204826"/>
    <w:rsid w:val="00214899"/>
    <w:rsid w:val="00217D50"/>
    <w:rsid w:val="00224981"/>
    <w:rsid w:val="002338B5"/>
    <w:rsid w:val="00257C9F"/>
    <w:rsid w:val="00264D39"/>
    <w:rsid w:val="0026515A"/>
    <w:rsid w:val="002926DE"/>
    <w:rsid w:val="002C2B47"/>
    <w:rsid w:val="002C41EC"/>
    <w:rsid w:val="002D463B"/>
    <w:rsid w:val="00313CFB"/>
    <w:rsid w:val="0032052B"/>
    <w:rsid w:val="0033150F"/>
    <w:rsid w:val="003805AA"/>
    <w:rsid w:val="003975D3"/>
    <w:rsid w:val="003A4ED9"/>
    <w:rsid w:val="003B1D6F"/>
    <w:rsid w:val="003B4455"/>
    <w:rsid w:val="003C7AB6"/>
    <w:rsid w:val="003D2CA1"/>
    <w:rsid w:val="003F35CE"/>
    <w:rsid w:val="00404F22"/>
    <w:rsid w:val="00411753"/>
    <w:rsid w:val="00434E6B"/>
    <w:rsid w:val="004804DB"/>
    <w:rsid w:val="00497C42"/>
    <w:rsid w:val="004C196C"/>
    <w:rsid w:val="004D300E"/>
    <w:rsid w:val="004E3843"/>
    <w:rsid w:val="004E5AB7"/>
    <w:rsid w:val="004F1813"/>
    <w:rsid w:val="0052606E"/>
    <w:rsid w:val="005302C4"/>
    <w:rsid w:val="005302DE"/>
    <w:rsid w:val="00530767"/>
    <w:rsid w:val="005544CF"/>
    <w:rsid w:val="005668C0"/>
    <w:rsid w:val="00570D86"/>
    <w:rsid w:val="00572417"/>
    <w:rsid w:val="00572CF6"/>
    <w:rsid w:val="0058555D"/>
    <w:rsid w:val="00590B04"/>
    <w:rsid w:val="005A6F96"/>
    <w:rsid w:val="005C0A12"/>
    <w:rsid w:val="005C3E92"/>
    <w:rsid w:val="005F2BAA"/>
    <w:rsid w:val="005F64FF"/>
    <w:rsid w:val="0060696A"/>
    <w:rsid w:val="0063220B"/>
    <w:rsid w:val="00640953"/>
    <w:rsid w:val="0064266C"/>
    <w:rsid w:val="00661E98"/>
    <w:rsid w:val="0067614C"/>
    <w:rsid w:val="00677CFA"/>
    <w:rsid w:val="006913BA"/>
    <w:rsid w:val="00691A1C"/>
    <w:rsid w:val="006B14E6"/>
    <w:rsid w:val="006C4B4B"/>
    <w:rsid w:val="006D51CB"/>
    <w:rsid w:val="00712224"/>
    <w:rsid w:val="00724B83"/>
    <w:rsid w:val="00726679"/>
    <w:rsid w:val="007273EC"/>
    <w:rsid w:val="007277E0"/>
    <w:rsid w:val="00735B83"/>
    <w:rsid w:val="00742206"/>
    <w:rsid w:val="00760C24"/>
    <w:rsid w:val="0076679D"/>
    <w:rsid w:val="0077215B"/>
    <w:rsid w:val="0077499B"/>
    <w:rsid w:val="00791340"/>
    <w:rsid w:val="007915C1"/>
    <w:rsid w:val="0079664A"/>
    <w:rsid w:val="007A0DCB"/>
    <w:rsid w:val="007A3B71"/>
    <w:rsid w:val="007C0296"/>
    <w:rsid w:val="007C0842"/>
    <w:rsid w:val="007C2EB7"/>
    <w:rsid w:val="007C57FF"/>
    <w:rsid w:val="007D541C"/>
    <w:rsid w:val="007E30C3"/>
    <w:rsid w:val="007F32C6"/>
    <w:rsid w:val="007F68C9"/>
    <w:rsid w:val="008536A6"/>
    <w:rsid w:val="0085390B"/>
    <w:rsid w:val="00857BA4"/>
    <w:rsid w:val="00873DB4"/>
    <w:rsid w:val="00877066"/>
    <w:rsid w:val="00884D18"/>
    <w:rsid w:val="008B1994"/>
    <w:rsid w:val="008C13E9"/>
    <w:rsid w:val="008C3E3F"/>
    <w:rsid w:val="008D6991"/>
    <w:rsid w:val="008F5D20"/>
    <w:rsid w:val="00903891"/>
    <w:rsid w:val="00907F1C"/>
    <w:rsid w:val="00923A72"/>
    <w:rsid w:val="00927D83"/>
    <w:rsid w:val="00934568"/>
    <w:rsid w:val="00941A98"/>
    <w:rsid w:val="00943BC7"/>
    <w:rsid w:val="009540BB"/>
    <w:rsid w:val="0099098E"/>
    <w:rsid w:val="009A01FA"/>
    <w:rsid w:val="009B007F"/>
    <w:rsid w:val="009B56EF"/>
    <w:rsid w:val="009E2F36"/>
    <w:rsid w:val="009E7FC5"/>
    <w:rsid w:val="00A031CA"/>
    <w:rsid w:val="00A125DF"/>
    <w:rsid w:val="00A21903"/>
    <w:rsid w:val="00A21F18"/>
    <w:rsid w:val="00A24329"/>
    <w:rsid w:val="00A50F6C"/>
    <w:rsid w:val="00A52723"/>
    <w:rsid w:val="00A61CA5"/>
    <w:rsid w:val="00A65660"/>
    <w:rsid w:val="00A664C4"/>
    <w:rsid w:val="00A8043F"/>
    <w:rsid w:val="00A907D1"/>
    <w:rsid w:val="00AB38B4"/>
    <w:rsid w:val="00AB3F97"/>
    <w:rsid w:val="00AD4587"/>
    <w:rsid w:val="00AD574E"/>
    <w:rsid w:val="00AD5EA4"/>
    <w:rsid w:val="00AF405E"/>
    <w:rsid w:val="00B11012"/>
    <w:rsid w:val="00B265FD"/>
    <w:rsid w:val="00B4260D"/>
    <w:rsid w:val="00B446F6"/>
    <w:rsid w:val="00B6209C"/>
    <w:rsid w:val="00B6361F"/>
    <w:rsid w:val="00B953F5"/>
    <w:rsid w:val="00BB44D8"/>
    <w:rsid w:val="00BD0B81"/>
    <w:rsid w:val="00BF447F"/>
    <w:rsid w:val="00C115DC"/>
    <w:rsid w:val="00C13EDE"/>
    <w:rsid w:val="00C1430F"/>
    <w:rsid w:val="00C16145"/>
    <w:rsid w:val="00C22599"/>
    <w:rsid w:val="00C31253"/>
    <w:rsid w:val="00C51E6A"/>
    <w:rsid w:val="00C716D5"/>
    <w:rsid w:val="00C72525"/>
    <w:rsid w:val="00CA43A9"/>
    <w:rsid w:val="00CB0754"/>
    <w:rsid w:val="00CB2DEF"/>
    <w:rsid w:val="00CE01DE"/>
    <w:rsid w:val="00CE5721"/>
    <w:rsid w:val="00D25F46"/>
    <w:rsid w:val="00D33626"/>
    <w:rsid w:val="00D4329D"/>
    <w:rsid w:val="00D663DD"/>
    <w:rsid w:val="00D84AF6"/>
    <w:rsid w:val="00D84EC9"/>
    <w:rsid w:val="00D87544"/>
    <w:rsid w:val="00D907B2"/>
    <w:rsid w:val="00DA0894"/>
    <w:rsid w:val="00DB15D2"/>
    <w:rsid w:val="00DC75D0"/>
    <w:rsid w:val="00DD680F"/>
    <w:rsid w:val="00DF6B7B"/>
    <w:rsid w:val="00E02574"/>
    <w:rsid w:val="00E057CD"/>
    <w:rsid w:val="00E07EC2"/>
    <w:rsid w:val="00E157DC"/>
    <w:rsid w:val="00E30EAA"/>
    <w:rsid w:val="00E31C5E"/>
    <w:rsid w:val="00E3452B"/>
    <w:rsid w:val="00E6495E"/>
    <w:rsid w:val="00E7287A"/>
    <w:rsid w:val="00E84575"/>
    <w:rsid w:val="00E97E63"/>
    <w:rsid w:val="00EA1DC8"/>
    <w:rsid w:val="00EA2BAA"/>
    <w:rsid w:val="00EA3074"/>
    <w:rsid w:val="00EB503E"/>
    <w:rsid w:val="00EC0333"/>
    <w:rsid w:val="00ED5028"/>
    <w:rsid w:val="00EF1E2C"/>
    <w:rsid w:val="00EF2C29"/>
    <w:rsid w:val="00F15AA4"/>
    <w:rsid w:val="00F33039"/>
    <w:rsid w:val="00F376E0"/>
    <w:rsid w:val="00F405B1"/>
    <w:rsid w:val="00F5398F"/>
    <w:rsid w:val="00F67521"/>
    <w:rsid w:val="00F910CA"/>
    <w:rsid w:val="00F96242"/>
    <w:rsid w:val="00FB029E"/>
    <w:rsid w:val="00FB7350"/>
    <w:rsid w:val="00FD0870"/>
    <w:rsid w:val="00FD1028"/>
    <w:rsid w:val="00FD383D"/>
    <w:rsid w:val="00FE35E2"/>
    <w:rsid w:val="00FE3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6A509FC1"/>
  <w15:chartTrackingRefBased/>
  <w15:docId w15:val="{39E01446-6783-44D0-8D37-083304C0C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D0870"/>
    <w:pPr>
      <w:spacing w:after="0" w:line="240" w:lineRule="auto"/>
    </w:pPr>
    <w:rPr>
      <w:rFonts w:eastAsiaTheme="minorEastAsia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1A0171"/>
    <w:pPr>
      <w:keepNext/>
      <w:keepLines/>
      <w:spacing w:before="240"/>
      <w:jc w:val="both"/>
      <w:outlineLvl w:val="0"/>
    </w:pPr>
    <w:rPr>
      <w:rFonts w:ascii="Arial" w:eastAsiaTheme="majorEastAsia" w:hAnsi="Arial" w:cstheme="majorBidi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1A0171"/>
    <w:rPr>
      <w:rFonts w:ascii="Arial" w:eastAsiaTheme="majorEastAsia" w:hAnsi="Arial" w:cstheme="majorBidi"/>
      <w:sz w:val="24"/>
      <w:szCs w:val="32"/>
    </w:rPr>
  </w:style>
  <w:style w:type="paragraph" w:styleId="Zhlav">
    <w:name w:val="header"/>
    <w:basedOn w:val="Normln"/>
    <w:link w:val="ZhlavChar"/>
    <w:uiPriority w:val="99"/>
    <w:unhideWhenUsed/>
    <w:rsid w:val="008536A6"/>
    <w:pPr>
      <w:tabs>
        <w:tab w:val="center" w:pos="4153"/>
        <w:tab w:val="right" w:pos="8306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8536A6"/>
    <w:rPr>
      <w:rFonts w:eastAsiaTheme="minorEastAsia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8536A6"/>
    <w:pPr>
      <w:tabs>
        <w:tab w:val="center" w:pos="4153"/>
        <w:tab w:val="right" w:pos="8306"/>
      </w:tabs>
    </w:pPr>
  </w:style>
  <w:style w:type="character" w:customStyle="1" w:styleId="ZpatChar">
    <w:name w:val="Zápatí Char"/>
    <w:basedOn w:val="Standardnpsmoodstavce"/>
    <w:link w:val="Zpat"/>
    <w:uiPriority w:val="99"/>
    <w:rsid w:val="008536A6"/>
    <w:rPr>
      <w:rFonts w:eastAsiaTheme="minorEastAsia"/>
      <w:sz w:val="24"/>
      <w:szCs w:val="24"/>
    </w:rPr>
  </w:style>
  <w:style w:type="paragraph" w:styleId="Zkladntextodsazen">
    <w:name w:val="Body Text Indent"/>
    <w:basedOn w:val="Normln"/>
    <w:link w:val="ZkladntextodsazenChar"/>
    <w:rsid w:val="008536A6"/>
    <w:pPr>
      <w:spacing w:after="120" w:line="360" w:lineRule="auto"/>
      <w:ind w:left="283" w:firstLine="567"/>
      <w:jc w:val="both"/>
    </w:pPr>
    <w:rPr>
      <w:rFonts w:ascii="Arial" w:eastAsia="Times New Roman" w:hAnsi="Arial" w:cs="Times New Roman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8536A6"/>
    <w:rPr>
      <w:rFonts w:ascii="Arial" w:hAnsi="Arial" w:cs="Times New Roman"/>
      <w:sz w:val="24"/>
      <w:szCs w:val="24"/>
      <w:lang w:eastAsia="cs-CZ"/>
    </w:rPr>
  </w:style>
  <w:style w:type="table" w:styleId="Mkatabulky">
    <w:name w:val="Table Grid"/>
    <w:basedOn w:val="Normlntabulka"/>
    <w:rsid w:val="008536A6"/>
    <w:pPr>
      <w:spacing w:after="0" w:line="240" w:lineRule="auto"/>
    </w:pPr>
    <w:rPr>
      <w:rFonts w:ascii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uiPriority w:val="34"/>
    <w:qFormat/>
    <w:rsid w:val="00B6209C"/>
    <w:pPr>
      <w:ind w:left="720"/>
      <w:contextualSpacing/>
    </w:pPr>
    <w:rPr>
      <w:rFonts w:ascii="Calibri" w:eastAsia="Times New Roman" w:hAnsi="Calibri" w:cs="Times New Roman"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803</Words>
  <Characters>4739</Characters>
  <Application>Microsoft Office Word</Application>
  <DocSecurity>0</DocSecurity>
  <Lines>39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Dušan Černohorský</dc:creator>
  <cp:keywords/>
  <dc:description/>
  <cp:lastModifiedBy>Fingerhut Karel</cp:lastModifiedBy>
  <cp:revision>4</cp:revision>
  <cp:lastPrinted>2022-06-14T11:27:00Z</cp:lastPrinted>
  <dcterms:created xsi:type="dcterms:W3CDTF">2022-07-11T11:19:00Z</dcterms:created>
  <dcterms:modified xsi:type="dcterms:W3CDTF">2022-07-18T05:46:00Z</dcterms:modified>
</cp:coreProperties>
</file>